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3A" w:rsidRPr="00DF58F0" w:rsidRDefault="0027163A" w:rsidP="0027163A">
      <w:pPr>
        <w:spacing w:after="120"/>
        <w:jc w:val="center"/>
        <w:rPr>
          <w:b/>
          <w:sz w:val="32"/>
          <w:szCs w:val="32"/>
        </w:rPr>
      </w:pPr>
      <w:bookmarkStart w:id="0" w:name="_GoBack"/>
      <w:bookmarkEnd w:id="0"/>
      <w:r w:rsidRPr="00DF58F0">
        <w:rPr>
          <w:b/>
          <w:sz w:val="32"/>
          <w:szCs w:val="32"/>
        </w:rPr>
        <w:t>P</w:t>
      </w:r>
      <w:r w:rsidR="00F5253A">
        <w:rPr>
          <w:b/>
          <w:sz w:val="32"/>
          <w:szCs w:val="32"/>
        </w:rPr>
        <w:t>RZEDMIOTOWY SYSTEM</w:t>
      </w:r>
      <w:r w:rsidRPr="00DF58F0">
        <w:rPr>
          <w:b/>
          <w:sz w:val="32"/>
          <w:szCs w:val="32"/>
        </w:rPr>
        <w:t xml:space="preserve"> OCENIANIA Z MATEMATYKI</w:t>
      </w:r>
    </w:p>
    <w:p w:rsidR="0027163A" w:rsidRPr="008E0A55" w:rsidRDefault="0027163A" w:rsidP="0027163A">
      <w:pPr>
        <w:spacing w:after="120"/>
        <w:jc w:val="center"/>
        <w:rPr>
          <w:b/>
        </w:rPr>
      </w:pPr>
    </w:p>
    <w:p w:rsidR="0027163A" w:rsidRPr="008E0A55" w:rsidRDefault="0027163A" w:rsidP="0027163A">
      <w:pPr>
        <w:spacing w:after="120"/>
        <w:rPr>
          <w:b/>
        </w:rPr>
      </w:pPr>
      <w:r w:rsidRPr="008E0A55">
        <w:rPr>
          <w:b/>
        </w:rPr>
        <w:t>I  PROGRAM</w:t>
      </w:r>
    </w:p>
    <w:p w:rsidR="0027163A" w:rsidRDefault="0027163A" w:rsidP="0027163A">
      <w:pPr>
        <w:spacing w:after="120"/>
        <w:jc w:val="both"/>
      </w:pPr>
      <w:r w:rsidRPr="008E0A55">
        <w:t>Przedmiotow</w:t>
      </w:r>
      <w:r>
        <w:t>e</w:t>
      </w:r>
      <w:r w:rsidR="0042151E">
        <w:t xml:space="preserve"> </w:t>
      </w:r>
      <w:r>
        <w:t>zasady o</w:t>
      </w:r>
      <w:r w:rsidRPr="008E0A55">
        <w:t xml:space="preserve">ceniania z matematyki </w:t>
      </w:r>
      <w:r>
        <w:t xml:space="preserve">są zgodne </w:t>
      </w:r>
      <w:r w:rsidRPr="008E0A55">
        <w:t xml:space="preserve"> ze </w:t>
      </w:r>
      <w:r>
        <w:t>Statutem szkoły.</w:t>
      </w:r>
    </w:p>
    <w:p w:rsidR="0027163A" w:rsidRPr="008E0A55" w:rsidRDefault="0027163A" w:rsidP="0027163A">
      <w:pPr>
        <w:spacing w:after="120"/>
        <w:jc w:val="both"/>
      </w:pPr>
      <w:r>
        <w:t>Naucz</w:t>
      </w:r>
      <w:r w:rsidR="0042151E">
        <w:t>anie matematyki w klasach:</w:t>
      </w:r>
      <w:r w:rsidR="00F5253A">
        <w:t xml:space="preserve"> V, VII i</w:t>
      </w:r>
      <w:r w:rsidR="0042151E">
        <w:t xml:space="preserve"> </w:t>
      </w:r>
      <w:r>
        <w:t>VII</w:t>
      </w:r>
      <w:r w:rsidR="0042151E">
        <w:t>I</w:t>
      </w:r>
      <w:r w:rsidRPr="008E0A55">
        <w:t xml:space="preserve"> realizowane jest w oparciu o program „Matematyka z </w:t>
      </w:r>
      <w:r>
        <w:t>plusem</w:t>
      </w:r>
      <w:r w:rsidRPr="008E0A55">
        <w:t>”</w:t>
      </w:r>
      <w:r w:rsidR="00F5253A">
        <w:t>.</w:t>
      </w:r>
      <w:r>
        <w:br/>
      </w:r>
      <w:r w:rsidRPr="008E0A55">
        <w:t>Załącznik</w:t>
      </w:r>
      <w:r w:rsidR="00F5253A">
        <w:t>ami do PS</w:t>
      </w:r>
      <w:r>
        <w:t>O są „Plany wynikowe z </w:t>
      </w:r>
      <w:r w:rsidRPr="008E0A55">
        <w:t>matematyki” z podanymi wiadomościami i  umiejętnościami pogrupowanymi według poszczególnych poziomów wymagań.</w:t>
      </w:r>
    </w:p>
    <w:p w:rsidR="0027163A" w:rsidRPr="008E0A55" w:rsidRDefault="0027163A" w:rsidP="0027163A">
      <w:pPr>
        <w:spacing w:after="120"/>
        <w:jc w:val="both"/>
        <w:rPr>
          <w:b/>
        </w:rPr>
      </w:pPr>
    </w:p>
    <w:p w:rsidR="0027163A" w:rsidRPr="008E0A55" w:rsidRDefault="0027163A" w:rsidP="0027163A">
      <w:pPr>
        <w:spacing w:after="120"/>
        <w:jc w:val="both"/>
        <w:rPr>
          <w:b/>
        </w:rPr>
      </w:pPr>
      <w:r w:rsidRPr="008E0A55">
        <w:rPr>
          <w:b/>
        </w:rPr>
        <w:t>II  KRYTERIA OCEN Z MATEMATYKI</w:t>
      </w:r>
    </w:p>
    <w:p w:rsidR="0027163A" w:rsidRPr="008E0A55" w:rsidRDefault="0027163A" w:rsidP="0027163A">
      <w:pPr>
        <w:spacing w:after="120"/>
        <w:jc w:val="both"/>
      </w:pPr>
      <w:r w:rsidRPr="008E0A55">
        <w:t>Niżej przedstawione kryteria ocen (oprócz oceny celującej) należy rozumieć koniunktywnie.</w:t>
      </w:r>
    </w:p>
    <w:p w:rsidR="0027163A" w:rsidRPr="0078369E" w:rsidRDefault="0027163A" w:rsidP="0027163A">
      <w:pPr>
        <w:spacing w:after="120"/>
        <w:jc w:val="both"/>
      </w:pPr>
      <w:r w:rsidRPr="0078369E">
        <w:rPr>
          <w:b/>
        </w:rPr>
        <w:t>Ocenę celującą</w:t>
      </w:r>
      <w:r w:rsidR="0042151E">
        <w:rPr>
          <w:b/>
        </w:rPr>
        <w:t xml:space="preserve"> </w:t>
      </w:r>
      <w:r w:rsidRPr="0078369E">
        <w:rPr>
          <w:b/>
        </w:rPr>
        <w:t>(poziom wymagań wykraczający)</w:t>
      </w:r>
      <w:r w:rsidR="0042151E">
        <w:rPr>
          <w:b/>
        </w:rPr>
        <w:t xml:space="preserve"> </w:t>
      </w:r>
      <w:r>
        <w:t xml:space="preserve">otrzymuje uczeń, który nabył wszystkie umiejętności </w:t>
      </w:r>
      <w:r w:rsidR="0042151E">
        <w:br/>
      </w:r>
      <w:r>
        <w:t xml:space="preserve">i wiadomości określone w podstawie programowej i opartym na niej, realizowanym </w:t>
      </w:r>
      <w:r>
        <w:br/>
        <w:t>w klasie  programie nauczania</w:t>
      </w:r>
      <w:r w:rsidRPr="0078369E">
        <w:t xml:space="preserve">, a </w:t>
      </w:r>
      <w:r>
        <w:t xml:space="preserve">ponadto rozwiązuje zadania nietypowe, problemowe lub zadania o podwyższonym stopniu trudności, </w:t>
      </w:r>
      <w:r w:rsidRPr="0078369E">
        <w:t>twórczo oraz samodzieln</w:t>
      </w:r>
      <w:r>
        <w:t>ie rozwija własne uzdolnienia i </w:t>
      </w:r>
      <w:r w:rsidRPr="0078369E">
        <w:t>zainteresowania,</w:t>
      </w:r>
      <w:r w:rsidR="0042151E">
        <w:t xml:space="preserve"> </w:t>
      </w:r>
      <w:r w:rsidRPr="0078369E">
        <w:t>pr</w:t>
      </w:r>
      <w:r>
        <w:t xml:space="preserve">oponuje rozwiązania oryginalne, </w:t>
      </w:r>
      <w:r w:rsidRPr="0078369E">
        <w:t xml:space="preserve">osiąga znaczące sukcesy w konkursach przedmiotowych, potrafi na  szerszym forum </w:t>
      </w:r>
      <w:r>
        <w:t>zaprezentować wyniki swej pracy lub jest laureatem</w:t>
      </w:r>
      <w:r w:rsidRPr="0078369E">
        <w:t xml:space="preserve"> konkursów przedmiotowych o zasięgu w</w:t>
      </w:r>
      <w:r>
        <w:t xml:space="preserve">ojewódzkim lub </w:t>
      </w:r>
      <w:proofErr w:type="spellStart"/>
      <w:r>
        <w:t>ponadwojewódzkim</w:t>
      </w:r>
      <w:proofErr w:type="spellEnd"/>
      <w:r>
        <w:t>.</w:t>
      </w:r>
    </w:p>
    <w:p w:rsidR="0027163A" w:rsidRPr="008E0A55" w:rsidRDefault="0027163A" w:rsidP="0027163A">
      <w:pPr>
        <w:spacing w:after="120"/>
        <w:jc w:val="both"/>
        <w:rPr>
          <w:b/>
        </w:rPr>
      </w:pPr>
      <w:r w:rsidRPr="008E0A55">
        <w:rPr>
          <w:b/>
        </w:rPr>
        <w:t>Ocena bardzo dobra (poziom wymagań dopełniających)</w:t>
      </w:r>
    </w:p>
    <w:p w:rsidR="0027163A" w:rsidRPr="008E0A55" w:rsidRDefault="0027163A" w:rsidP="0027163A">
      <w:pPr>
        <w:spacing w:after="120"/>
        <w:jc w:val="both"/>
      </w:pPr>
      <w:r w:rsidRPr="008E0A55">
        <w:t>Ocenę tę otrzymuje uczeń, który opanował pełny zakres wiedzy i umiejętności przewidziany programem nauczania oraz potrafi:</w:t>
      </w:r>
    </w:p>
    <w:p w:rsidR="0027163A" w:rsidRPr="008E0A55" w:rsidRDefault="0027163A" w:rsidP="0027163A">
      <w:pPr>
        <w:numPr>
          <w:ilvl w:val="0"/>
          <w:numId w:val="6"/>
        </w:numPr>
        <w:spacing w:after="120"/>
        <w:jc w:val="both"/>
      </w:pPr>
      <w:r w:rsidRPr="008E0A55">
        <w:t>samodzielnie rozwiązywać problemy teoretyczne i praktyczne,</w:t>
      </w:r>
    </w:p>
    <w:p w:rsidR="0027163A" w:rsidRPr="008E0A55" w:rsidRDefault="0027163A" w:rsidP="0027163A">
      <w:pPr>
        <w:numPr>
          <w:ilvl w:val="0"/>
          <w:numId w:val="6"/>
        </w:numPr>
        <w:spacing w:after="120"/>
        <w:jc w:val="both"/>
      </w:pPr>
      <w:r w:rsidRPr="008E0A55">
        <w:t>wykazywać się znajomością pojęć matematycznych oraz umiejętnością ich zastosowania w  zadaniach,</w:t>
      </w:r>
    </w:p>
    <w:p w:rsidR="0027163A" w:rsidRPr="008E0A55" w:rsidRDefault="0027163A" w:rsidP="0027163A">
      <w:pPr>
        <w:numPr>
          <w:ilvl w:val="0"/>
          <w:numId w:val="6"/>
        </w:numPr>
        <w:spacing w:after="120"/>
        <w:jc w:val="both"/>
      </w:pPr>
      <w:r w:rsidRPr="008E0A55">
        <w:t>posługiwać się językiem matematycznym,</w:t>
      </w:r>
    </w:p>
    <w:p w:rsidR="0027163A" w:rsidRPr="008E0A55" w:rsidRDefault="0027163A" w:rsidP="0027163A">
      <w:pPr>
        <w:numPr>
          <w:ilvl w:val="0"/>
          <w:numId w:val="6"/>
        </w:numPr>
        <w:spacing w:after="120"/>
        <w:jc w:val="both"/>
      </w:pPr>
      <w:r w:rsidRPr="008E0A55">
        <w:t>samodzielnie zdobywać wiedzę,</w:t>
      </w:r>
    </w:p>
    <w:p w:rsidR="0027163A" w:rsidRPr="008E0A55" w:rsidRDefault="0027163A" w:rsidP="0027163A">
      <w:pPr>
        <w:numPr>
          <w:ilvl w:val="0"/>
          <w:numId w:val="6"/>
        </w:numPr>
        <w:spacing w:after="120"/>
        <w:jc w:val="both"/>
      </w:pPr>
      <w:r w:rsidRPr="008E0A55">
        <w:t>przeprowadzać rozumowania dedukcyjne.</w:t>
      </w:r>
    </w:p>
    <w:p w:rsidR="0027163A" w:rsidRPr="008E0A55" w:rsidRDefault="0027163A" w:rsidP="0027163A">
      <w:pPr>
        <w:spacing w:after="120"/>
        <w:jc w:val="both"/>
        <w:rPr>
          <w:b/>
        </w:rPr>
      </w:pPr>
      <w:r w:rsidRPr="008E0A55">
        <w:rPr>
          <w:b/>
        </w:rPr>
        <w:t>Ocena dobra (poziom wymagań rozszerzających)</w:t>
      </w:r>
    </w:p>
    <w:p w:rsidR="0027163A" w:rsidRPr="008E0A55" w:rsidRDefault="0027163A" w:rsidP="0027163A">
      <w:pPr>
        <w:spacing w:after="120"/>
        <w:jc w:val="both"/>
      </w:pPr>
      <w:r w:rsidRPr="008E0A55">
        <w:t>Ocenę tę otrzymuje uczeń, który opanował wiadomości i umiejętności przewidziane podstawą programową oraz wybrane elementy programu nauczania, a także potrafi:</w:t>
      </w:r>
    </w:p>
    <w:p w:rsidR="0027163A" w:rsidRPr="008E0A55" w:rsidRDefault="0027163A" w:rsidP="0027163A">
      <w:pPr>
        <w:numPr>
          <w:ilvl w:val="0"/>
          <w:numId w:val="7"/>
        </w:numPr>
        <w:spacing w:after="120"/>
        <w:jc w:val="both"/>
      </w:pPr>
      <w:r w:rsidRPr="008E0A55">
        <w:t>wykazać się znajomością i rozumieniem wybranych pojęć matematycznych,</w:t>
      </w:r>
    </w:p>
    <w:p w:rsidR="0027163A" w:rsidRPr="008E0A55" w:rsidRDefault="0027163A" w:rsidP="0027163A">
      <w:pPr>
        <w:numPr>
          <w:ilvl w:val="0"/>
          <w:numId w:val="7"/>
        </w:numPr>
        <w:spacing w:after="120"/>
        <w:jc w:val="both"/>
      </w:pPr>
      <w:r w:rsidRPr="008E0A55">
        <w:t>samodzielnie rozwiązywać typowe zadania,</w:t>
      </w:r>
    </w:p>
    <w:p w:rsidR="0027163A" w:rsidRPr="008E0A55" w:rsidRDefault="0027163A" w:rsidP="0027163A">
      <w:pPr>
        <w:numPr>
          <w:ilvl w:val="0"/>
          <w:numId w:val="7"/>
        </w:numPr>
        <w:spacing w:after="120"/>
        <w:jc w:val="both"/>
      </w:pPr>
      <w:r w:rsidRPr="008E0A55">
        <w:t>posługiwać się językiem matematycznym, w którym popełnia nieliczne błędy,</w:t>
      </w:r>
    </w:p>
    <w:p w:rsidR="0027163A" w:rsidRPr="008E0A55" w:rsidRDefault="0027163A" w:rsidP="0027163A">
      <w:pPr>
        <w:numPr>
          <w:ilvl w:val="0"/>
          <w:numId w:val="7"/>
        </w:numPr>
        <w:spacing w:after="120"/>
        <w:jc w:val="both"/>
      </w:pPr>
      <w:r w:rsidRPr="008E0A55">
        <w:t>przeprowadzać proste rozumowania dedukcyjne.</w:t>
      </w:r>
    </w:p>
    <w:p w:rsidR="0027163A" w:rsidRPr="008E0A55" w:rsidRDefault="0027163A" w:rsidP="0027163A">
      <w:pPr>
        <w:spacing w:after="120"/>
        <w:jc w:val="both"/>
        <w:rPr>
          <w:b/>
        </w:rPr>
      </w:pPr>
      <w:r w:rsidRPr="008E0A55">
        <w:rPr>
          <w:b/>
        </w:rPr>
        <w:t>Ocena dostateczna (poziom wymagań podstawowych)</w:t>
      </w:r>
    </w:p>
    <w:p w:rsidR="0027163A" w:rsidRPr="008E0A55" w:rsidRDefault="0027163A" w:rsidP="0027163A">
      <w:pPr>
        <w:spacing w:after="120"/>
        <w:jc w:val="both"/>
      </w:pPr>
      <w:r w:rsidRPr="008E0A55">
        <w:t>Ocenę tę otrzymuje uczeń, który opanował wiadomości i umiejętności przewidziane podstawą programową, co pozwala mu na:</w:t>
      </w:r>
    </w:p>
    <w:p w:rsidR="0027163A" w:rsidRPr="008E0A55" w:rsidRDefault="0027163A" w:rsidP="0027163A">
      <w:pPr>
        <w:numPr>
          <w:ilvl w:val="0"/>
          <w:numId w:val="8"/>
        </w:numPr>
        <w:spacing w:after="120"/>
        <w:jc w:val="both"/>
      </w:pPr>
      <w:r w:rsidRPr="008E0A55">
        <w:t>wykazanie się znajomością podstawowych pojęć matematycznych,</w:t>
      </w:r>
    </w:p>
    <w:p w:rsidR="0027163A" w:rsidRPr="008E0A55" w:rsidRDefault="0027163A" w:rsidP="0027163A">
      <w:pPr>
        <w:numPr>
          <w:ilvl w:val="0"/>
          <w:numId w:val="8"/>
        </w:numPr>
        <w:spacing w:after="120"/>
        <w:jc w:val="both"/>
      </w:pPr>
      <w:r w:rsidRPr="008E0A55">
        <w:lastRenderedPageBreak/>
        <w:t>stosowanie poznanych wiadomości w rozwiązywaniu typowych ćwiczeń i zadań,</w:t>
      </w:r>
    </w:p>
    <w:p w:rsidR="0027163A" w:rsidRPr="008E0A55" w:rsidRDefault="0027163A" w:rsidP="0027163A">
      <w:pPr>
        <w:numPr>
          <w:ilvl w:val="0"/>
          <w:numId w:val="8"/>
        </w:numPr>
        <w:spacing w:after="120"/>
        <w:jc w:val="both"/>
      </w:pPr>
      <w:r w:rsidRPr="008E0A55">
        <w:t>wykonywanie prostych obliczeń i przekształceń matematycznych.</w:t>
      </w:r>
    </w:p>
    <w:p w:rsidR="0027163A" w:rsidRPr="008E0A55" w:rsidRDefault="0027163A" w:rsidP="0027163A">
      <w:pPr>
        <w:spacing w:after="120"/>
        <w:jc w:val="both"/>
      </w:pPr>
      <w:r w:rsidRPr="008E0A55">
        <w:t>Popełniane przez ucznia błędy nie wypaczają zasadniczych treści.</w:t>
      </w:r>
    </w:p>
    <w:p w:rsidR="0027163A" w:rsidRPr="008E0A55" w:rsidRDefault="0027163A" w:rsidP="0027163A">
      <w:pPr>
        <w:spacing w:after="120"/>
        <w:jc w:val="both"/>
        <w:rPr>
          <w:b/>
        </w:rPr>
      </w:pPr>
      <w:r w:rsidRPr="008E0A55">
        <w:rPr>
          <w:b/>
        </w:rPr>
        <w:t>Ocena dopuszczająca (poziom wymagań koniecznych)</w:t>
      </w:r>
    </w:p>
    <w:p w:rsidR="0027163A" w:rsidRPr="008E0A55" w:rsidRDefault="0027163A" w:rsidP="0027163A">
      <w:pPr>
        <w:spacing w:after="120"/>
        <w:jc w:val="both"/>
      </w:pPr>
      <w:r w:rsidRPr="008E0A55">
        <w:t>Ocenę tę otrzymuje uczeń, który opanował wiadomości i umiejętności prz</w:t>
      </w:r>
      <w:r>
        <w:t>ewidziane podstawą programową w </w:t>
      </w:r>
      <w:r w:rsidRPr="008E0A55">
        <w:t>takim zakresie, że potrafi:</w:t>
      </w:r>
    </w:p>
    <w:p w:rsidR="0027163A" w:rsidRPr="008E0A55" w:rsidRDefault="0027163A" w:rsidP="0027163A">
      <w:pPr>
        <w:numPr>
          <w:ilvl w:val="0"/>
          <w:numId w:val="9"/>
        </w:numPr>
        <w:spacing w:after="120"/>
        <w:jc w:val="both"/>
      </w:pPr>
      <w:r w:rsidRPr="008E0A55">
        <w:t>wykazać się znajomością i rozumieniem najprostszych pojęć,</w:t>
      </w:r>
    </w:p>
    <w:p w:rsidR="0027163A" w:rsidRPr="008E0A55" w:rsidRDefault="0027163A" w:rsidP="0027163A">
      <w:pPr>
        <w:numPr>
          <w:ilvl w:val="0"/>
          <w:numId w:val="9"/>
        </w:numPr>
        <w:spacing w:after="120"/>
        <w:jc w:val="both"/>
      </w:pPr>
      <w:r w:rsidRPr="008E0A55">
        <w:t>samodzielnie lub z niewielką pomocą nauczyciela wykonywać ćwiczenia i zadania o niewielkim stopniu trudności.</w:t>
      </w:r>
    </w:p>
    <w:p w:rsidR="0027163A" w:rsidRPr="008E0A55" w:rsidRDefault="0027163A" w:rsidP="0027163A">
      <w:pPr>
        <w:spacing w:after="120"/>
        <w:jc w:val="both"/>
        <w:rPr>
          <w:b/>
        </w:rPr>
      </w:pPr>
      <w:r w:rsidRPr="008E0A55">
        <w:rPr>
          <w:b/>
        </w:rPr>
        <w:t>Ocena niedostateczna</w:t>
      </w:r>
    </w:p>
    <w:p w:rsidR="0027163A" w:rsidRPr="008E0A55" w:rsidRDefault="0027163A" w:rsidP="0027163A">
      <w:pPr>
        <w:spacing w:after="120"/>
        <w:jc w:val="both"/>
      </w:pPr>
      <w:r w:rsidRPr="008E0A55">
        <w:t>Ocenę tę otrzymuje uczeń, który nie opanował podstawowych wiadomośc</w:t>
      </w:r>
      <w:r>
        <w:t>i i umiejętności wynikających z </w:t>
      </w:r>
      <w:r w:rsidRPr="008E0A55">
        <w:t>podstawy programowej oraz:</w:t>
      </w:r>
    </w:p>
    <w:p w:rsidR="0027163A" w:rsidRPr="008E0A55" w:rsidRDefault="0027163A" w:rsidP="0027163A">
      <w:pPr>
        <w:numPr>
          <w:ilvl w:val="0"/>
          <w:numId w:val="10"/>
        </w:numPr>
        <w:spacing w:after="120"/>
        <w:ind w:left="426"/>
        <w:jc w:val="both"/>
      </w:pPr>
      <w:r w:rsidRPr="008E0A55">
        <w:t>nie rozumie najprostszych pojęć i twierdzeń,</w:t>
      </w:r>
    </w:p>
    <w:p w:rsidR="0027163A" w:rsidRPr="008E0A55" w:rsidRDefault="0027163A" w:rsidP="0027163A">
      <w:pPr>
        <w:numPr>
          <w:ilvl w:val="0"/>
          <w:numId w:val="10"/>
        </w:numPr>
        <w:spacing w:after="120"/>
        <w:ind w:left="426"/>
        <w:jc w:val="both"/>
      </w:pPr>
      <w:r w:rsidRPr="008E0A55">
        <w:t>popełnia rażące błędy w rachunkach,</w:t>
      </w:r>
    </w:p>
    <w:p w:rsidR="0027163A" w:rsidRDefault="0027163A" w:rsidP="0027163A">
      <w:pPr>
        <w:numPr>
          <w:ilvl w:val="0"/>
          <w:numId w:val="10"/>
        </w:numPr>
        <w:spacing w:after="120"/>
        <w:ind w:left="426"/>
        <w:jc w:val="both"/>
      </w:pPr>
      <w:r w:rsidRPr="008E0A55">
        <w:t>nie potrafi wykonywać najprostszych ćwiczeń i zadań nawet przy pomocy nauczyciela.</w:t>
      </w:r>
    </w:p>
    <w:p w:rsidR="0027163A" w:rsidRDefault="0027163A" w:rsidP="0027163A">
      <w:pPr>
        <w:autoSpaceDE w:val="0"/>
        <w:autoSpaceDN w:val="0"/>
        <w:adjustRightInd w:val="0"/>
        <w:spacing w:after="120"/>
      </w:pPr>
      <w:r w:rsidRPr="008E0A55">
        <w:t>Uczniowie posiadaj</w:t>
      </w:r>
      <w:r w:rsidRPr="008E0A55">
        <w:rPr>
          <w:rFonts w:eastAsia="TimesNewRoman"/>
        </w:rPr>
        <w:t>ą</w:t>
      </w:r>
      <w:r w:rsidRPr="008E0A55">
        <w:t>cy opinie PPP oceniani s</w:t>
      </w:r>
      <w:r w:rsidRPr="008E0A55">
        <w:rPr>
          <w:rFonts w:eastAsia="TimesNewRoman"/>
        </w:rPr>
        <w:t xml:space="preserve">ą </w:t>
      </w:r>
      <w:r w:rsidRPr="008E0A55">
        <w:t>indywidualnie, według wskaza</w:t>
      </w:r>
      <w:r w:rsidRPr="008E0A55">
        <w:rPr>
          <w:rFonts w:eastAsia="TimesNewRoman"/>
        </w:rPr>
        <w:t xml:space="preserve">ń </w:t>
      </w:r>
      <w:r w:rsidRPr="008E0A55">
        <w:t>zawartych w opinii.</w:t>
      </w:r>
    </w:p>
    <w:p w:rsidR="0027163A" w:rsidRDefault="0027163A" w:rsidP="0027163A">
      <w:pPr>
        <w:spacing w:after="120"/>
        <w:jc w:val="both"/>
      </w:pPr>
    </w:p>
    <w:p w:rsidR="0027163A" w:rsidRPr="008E0A55" w:rsidRDefault="0027163A" w:rsidP="0027163A">
      <w:pPr>
        <w:spacing w:after="120"/>
        <w:jc w:val="both"/>
        <w:rPr>
          <w:b/>
        </w:rPr>
      </w:pPr>
      <w:r w:rsidRPr="008E0A55">
        <w:rPr>
          <w:b/>
        </w:rPr>
        <w:t>III  SPOSOBY SPRAWDZANIA WYMAGAN EDUKACYJNYCH</w:t>
      </w:r>
    </w:p>
    <w:p w:rsidR="0027163A" w:rsidRPr="008E0A55" w:rsidRDefault="0027163A" w:rsidP="0027163A">
      <w:pPr>
        <w:spacing w:after="120"/>
        <w:jc w:val="both"/>
        <w:rPr>
          <w:b/>
        </w:rPr>
      </w:pPr>
      <w:r>
        <w:rPr>
          <w:b/>
        </w:rPr>
        <w:t>Sprawdziany</w:t>
      </w:r>
    </w:p>
    <w:p w:rsidR="0027163A" w:rsidRPr="008E0A55" w:rsidRDefault="0027163A" w:rsidP="0027163A">
      <w:pPr>
        <w:spacing w:after="120"/>
        <w:jc w:val="both"/>
      </w:pPr>
      <w:r w:rsidRPr="008E0A55">
        <w:t xml:space="preserve">Podczas roku szkolnego przewiduje się </w:t>
      </w:r>
      <w:r>
        <w:t>sprawdziany</w:t>
      </w:r>
      <w:r w:rsidRPr="008E0A55">
        <w:t xml:space="preserve"> po każdym dziale programowym oraz  badania diagnozujące wiedzę i umiejętności uczniów </w:t>
      </w:r>
      <w:r>
        <w:t>na początku roku szkolnego, po pierwszym okresie</w:t>
      </w:r>
      <w:r>
        <w:br/>
      </w:r>
      <w:r w:rsidRPr="008E0A55">
        <w:t>i na zakończenie nauki. Sprawdziany te zapowiedziane są z tygodniowym wyprzedzeniem i poprzedzone lekcją powtórzeniową.</w:t>
      </w:r>
    </w:p>
    <w:p w:rsidR="0027163A" w:rsidRPr="008E0A55" w:rsidRDefault="0027163A" w:rsidP="0027163A">
      <w:pPr>
        <w:spacing w:after="120"/>
        <w:jc w:val="both"/>
        <w:rPr>
          <w:b/>
        </w:rPr>
      </w:pPr>
      <w:r w:rsidRPr="008E0A55">
        <w:rPr>
          <w:b/>
        </w:rPr>
        <w:t>Bieżące sprawdzanie przyswojonej wiedzy</w:t>
      </w:r>
    </w:p>
    <w:p w:rsidR="0027163A" w:rsidRPr="008E0A55" w:rsidRDefault="0027163A" w:rsidP="0027163A">
      <w:pPr>
        <w:numPr>
          <w:ilvl w:val="1"/>
          <w:numId w:val="11"/>
        </w:numPr>
        <w:tabs>
          <w:tab w:val="clear" w:pos="1440"/>
        </w:tabs>
        <w:spacing w:after="120"/>
        <w:ind w:left="426"/>
        <w:jc w:val="both"/>
      </w:pPr>
      <w:r w:rsidRPr="008E0A55">
        <w:t>odpowiedzi ustne,</w:t>
      </w:r>
    </w:p>
    <w:p w:rsidR="0027163A" w:rsidRPr="008E0A55" w:rsidRDefault="0027163A" w:rsidP="0027163A">
      <w:pPr>
        <w:numPr>
          <w:ilvl w:val="1"/>
          <w:numId w:val="11"/>
        </w:numPr>
        <w:tabs>
          <w:tab w:val="clear" w:pos="1440"/>
        </w:tabs>
        <w:spacing w:after="120"/>
        <w:ind w:left="426"/>
        <w:jc w:val="both"/>
      </w:pPr>
      <w:r w:rsidRPr="008E0A55">
        <w:t>kartkówki – mogą być niezapowiedziane, sprawdzają wiadomości z kilku ostatnich lekcji, trwają ok. 10 – 15 min.</w:t>
      </w:r>
    </w:p>
    <w:p w:rsidR="0027163A" w:rsidRPr="008E0A55" w:rsidRDefault="0027163A" w:rsidP="0027163A">
      <w:pPr>
        <w:spacing w:after="120"/>
        <w:ind w:left="-30"/>
        <w:jc w:val="both"/>
        <w:rPr>
          <w:b/>
        </w:rPr>
      </w:pPr>
      <w:r w:rsidRPr="008E0A55">
        <w:rPr>
          <w:b/>
        </w:rPr>
        <w:t>Obserwacja pracy ucznia</w:t>
      </w:r>
    </w:p>
    <w:p w:rsidR="0027163A" w:rsidRPr="008E0A55" w:rsidRDefault="0027163A" w:rsidP="0027163A">
      <w:pPr>
        <w:spacing w:after="120"/>
        <w:ind w:left="-30"/>
        <w:jc w:val="both"/>
      </w:pPr>
      <w:r w:rsidRPr="008E0A55">
        <w:t>Obejmuje zadania domowe, zadania długoterminowe, projekty edukacyjne, przygotowywanie pomocy dydaktycznych, referaty, dodatkową samodzielną pracę ucznia.</w:t>
      </w:r>
    </w:p>
    <w:p w:rsidR="0027163A" w:rsidRPr="008E0A55" w:rsidRDefault="0027163A" w:rsidP="0027163A">
      <w:pPr>
        <w:numPr>
          <w:ilvl w:val="0"/>
          <w:numId w:val="1"/>
        </w:numPr>
        <w:tabs>
          <w:tab w:val="clear" w:pos="690"/>
        </w:tabs>
        <w:spacing w:after="120"/>
        <w:ind w:left="330"/>
        <w:jc w:val="both"/>
      </w:pPr>
      <w:r w:rsidRPr="008E0A55">
        <w:t>Uczeń ma obowiązek odrabiania zadania domowego.</w:t>
      </w:r>
    </w:p>
    <w:p w:rsidR="0027163A" w:rsidRDefault="0027163A" w:rsidP="0027163A">
      <w:pPr>
        <w:numPr>
          <w:ilvl w:val="0"/>
          <w:numId w:val="1"/>
        </w:numPr>
        <w:tabs>
          <w:tab w:val="clear" w:pos="690"/>
        </w:tabs>
        <w:spacing w:after="120"/>
        <w:ind w:left="330"/>
        <w:jc w:val="both"/>
      </w:pPr>
      <w:r w:rsidRPr="008E0A55">
        <w:t>Na lekcjach wymag</w:t>
      </w:r>
      <w:r w:rsidR="0042151E">
        <w:t>any jest zeszyt,</w:t>
      </w:r>
      <w:r w:rsidRPr="008E0A55">
        <w:t xml:space="preserve"> podrę</w:t>
      </w:r>
      <w:r>
        <w:t xml:space="preserve">cznik (może być jeden na ławce), linijka, ołówek </w:t>
      </w:r>
      <w:r w:rsidRPr="008E0A55">
        <w:t>oraz przyrządy geometryczne na lekcjach geometrii.</w:t>
      </w:r>
    </w:p>
    <w:p w:rsidR="0027163A" w:rsidRPr="008E0A55" w:rsidRDefault="0027163A" w:rsidP="0027163A">
      <w:pPr>
        <w:numPr>
          <w:ilvl w:val="0"/>
          <w:numId w:val="1"/>
        </w:numPr>
        <w:tabs>
          <w:tab w:val="clear" w:pos="690"/>
        </w:tabs>
        <w:spacing w:after="120"/>
        <w:ind w:left="330"/>
        <w:jc w:val="both"/>
      </w:pPr>
      <w:r>
        <w:t>Po jednodniowej nieobecności uczeń powinien uzupełnić lekcję i przygotować się.</w:t>
      </w:r>
    </w:p>
    <w:p w:rsidR="0027163A" w:rsidRPr="008E0A55" w:rsidRDefault="0027163A" w:rsidP="0027163A">
      <w:pPr>
        <w:numPr>
          <w:ilvl w:val="0"/>
          <w:numId w:val="1"/>
        </w:numPr>
        <w:tabs>
          <w:tab w:val="clear" w:pos="690"/>
        </w:tabs>
        <w:spacing w:after="120"/>
        <w:ind w:left="330"/>
        <w:jc w:val="both"/>
      </w:pPr>
      <w:r w:rsidRPr="008E0A55">
        <w:t>Po dłuższej nieobecności uczeń ma prawo do ustalenia z nauczycielem harmonogramu odpowiedzi i prac pisemnych.</w:t>
      </w:r>
    </w:p>
    <w:p w:rsidR="0027163A" w:rsidRPr="008E0A55" w:rsidRDefault="0027163A" w:rsidP="0027163A">
      <w:pPr>
        <w:spacing w:after="120"/>
        <w:jc w:val="both"/>
        <w:rPr>
          <w:b/>
        </w:rPr>
      </w:pPr>
      <w:r w:rsidRPr="008E0A55">
        <w:rPr>
          <w:b/>
        </w:rPr>
        <w:lastRenderedPageBreak/>
        <w:t xml:space="preserve">Obserwacja zaangażowania ucznia w proces dydaktyczny </w:t>
      </w:r>
    </w:p>
    <w:p w:rsidR="0027163A" w:rsidRPr="008E0A55" w:rsidRDefault="0027163A" w:rsidP="0027163A">
      <w:pPr>
        <w:spacing w:after="120"/>
        <w:jc w:val="both"/>
      </w:pPr>
      <w:r w:rsidRPr="008E0A55">
        <w:t>Obejmuje aktywność ucznia podczas lekcji, aktywność podczas pracy w grupach, udział w  konkursach matematycznych, aktywny udział w pracach koła matematycznego.</w:t>
      </w:r>
    </w:p>
    <w:p w:rsidR="0027163A" w:rsidRPr="008E0A55" w:rsidRDefault="0027163A" w:rsidP="0027163A">
      <w:pPr>
        <w:spacing w:after="120"/>
        <w:jc w:val="both"/>
        <w:rPr>
          <w:b/>
        </w:rPr>
      </w:pPr>
      <w:r w:rsidRPr="008E0A55">
        <w:rPr>
          <w:b/>
        </w:rPr>
        <w:t>IV  ZASADY OCENIANIA</w:t>
      </w:r>
    </w:p>
    <w:p w:rsidR="0027163A" w:rsidRPr="008E0A55" w:rsidRDefault="0027163A" w:rsidP="0027163A">
      <w:pPr>
        <w:spacing w:after="120"/>
        <w:jc w:val="both"/>
      </w:pPr>
      <w:r w:rsidRPr="008E0A55">
        <w:t>Przedmiotem kontroli, oceny i diagnozy osiągnięć edukacyjnych ucznia są:</w:t>
      </w:r>
    </w:p>
    <w:p w:rsidR="0027163A" w:rsidRPr="008E0A55" w:rsidRDefault="0027163A" w:rsidP="0027163A">
      <w:pPr>
        <w:numPr>
          <w:ilvl w:val="0"/>
          <w:numId w:val="2"/>
        </w:numPr>
        <w:spacing w:after="120"/>
        <w:jc w:val="both"/>
      </w:pPr>
      <w:r w:rsidRPr="008E0A55">
        <w:t>wiadomości – uczeń wie i rozumie,</w:t>
      </w:r>
    </w:p>
    <w:p w:rsidR="0027163A" w:rsidRPr="008D41FF" w:rsidRDefault="0027163A" w:rsidP="0027163A">
      <w:pPr>
        <w:numPr>
          <w:ilvl w:val="0"/>
          <w:numId w:val="2"/>
        </w:numPr>
        <w:spacing w:after="120"/>
        <w:jc w:val="both"/>
      </w:pPr>
      <w:r>
        <w:t>umiejętności – uczeń potrafi.</w:t>
      </w:r>
    </w:p>
    <w:p w:rsidR="0027163A" w:rsidRPr="008E0A55" w:rsidRDefault="0027163A" w:rsidP="0027163A">
      <w:pPr>
        <w:spacing w:after="120"/>
        <w:jc w:val="both"/>
        <w:rPr>
          <w:u w:val="single"/>
        </w:rPr>
      </w:pPr>
      <w:r w:rsidRPr="008E0A55">
        <w:rPr>
          <w:u w:val="single"/>
        </w:rPr>
        <w:t>Ocena ucznia jest jawna i uzasadniana.</w:t>
      </w:r>
    </w:p>
    <w:p w:rsidR="0027163A" w:rsidRPr="008E0A55" w:rsidRDefault="0027163A" w:rsidP="0027163A">
      <w:pPr>
        <w:spacing w:after="120"/>
        <w:jc w:val="both"/>
        <w:rPr>
          <w:b/>
        </w:rPr>
      </w:pPr>
      <w:r>
        <w:rPr>
          <w:b/>
        </w:rPr>
        <w:br/>
      </w:r>
      <w:r w:rsidRPr="008E0A55">
        <w:rPr>
          <w:b/>
        </w:rPr>
        <w:t xml:space="preserve">Ocena </w:t>
      </w:r>
      <w:r>
        <w:rPr>
          <w:b/>
        </w:rPr>
        <w:t>sprawdzianu</w:t>
      </w:r>
      <w:r w:rsidRPr="008E0A55">
        <w:rPr>
          <w:b/>
        </w:rPr>
        <w:t>:</w:t>
      </w:r>
    </w:p>
    <w:p w:rsidR="0027163A" w:rsidRPr="008E0A55" w:rsidRDefault="0027163A" w:rsidP="0027163A">
      <w:pPr>
        <w:numPr>
          <w:ilvl w:val="0"/>
          <w:numId w:val="3"/>
        </w:numPr>
        <w:tabs>
          <w:tab w:val="clear" w:pos="540"/>
        </w:tabs>
        <w:spacing w:after="120"/>
        <w:ind w:left="330"/>
        <w:jc w:val="both"/>
      </w:pPr>
      <w:r>
        <w:t>Sprawdziany</w:t>
      </w:r>
      <w:r w:rsidRPr="008E0A55">
        <w:t xml:space="preserve"> są konstruowane i oceniane </w:t>
      </w:r>
      <w:r w:rsidR="00F5253A">
        <w:t xml:space="preserve">zgodnie z taksonomią celów wg </w:t>
      </w:r>
      <w:r w:rsidRPr="008E0A55">
        <w:t xml:space="preserve"> </w:t>
      </w:r>
      <w:proofErr w:type="spellStart"/>
      <w:r w:rsidRPr="008E0A55">
        <w:t>Niemierki</w:t>
      </w:r>
      <w:proofErr w:type="spellEnd"/>
      <w:r w:rsidRPr="008E0A55">
        <w:t>.</w:t>
      </w:r>
    </w:p>
    <w:p w:rsidR="0027163A" w:rsidRPr="008E0A55" w:rsidRDefault="0027163A" w:rsidP="0027163A">
      <w:pPr>
        <w:numPr>
          <w:ilvl w:val="0"/>
          <w:numId w:val="3"/>
        </w:numPr>
        <w:tabs>
          <w:tab w:val="clear" w:pos="540"/>
        </w:tabs>
        <w:spacing w:after="120"/>
        <w:ind w:left="330"/>
        <w:jc w:val="both"/>
      </w:pPr>
      <w:r w:rsidRPr="008E0A55">
        <w:t>Oceny</w:t>
      </w:r>
      <w:r>
        <w:t xml:space="preserve"> ze sprawdzianów </w:t>
      </w:r>
      <w:r w:rsidRPr="008E0A55">
        <w:t>mają znaczący wpływ na ocenę śródroczna i roczną.</w:t>
      </w:r>
    </w:p>
    <w:p w:rsidR="0027163A" w:rsidRPr="00CF1660" w:rsidRDefault="0027163A" w:rsidP="0027163A">
      <w:pPr>
        <w:numPr>
          <w:ilvl w:val="0"/>
          <w:numId w:val="3"/>
        </w:numPr>
        <w:tabs>
          <w:tab w:val="clear" w:pos="540"/>
        </w:tabs>
        <w:spacing w:after="120"/>
        <w:ind w:left="330"/>
        <w:jc w:val="both"/>
      </w:pPr>
      <w:r>
        <w:t>Sprawdziany</w:t>
      </w:r>
      <w:r w:rsidRPr="008E0A55">
        <w:t xml:space="preserve"> są obowiązkowe. </w:t>
      </w:r>
      <w:r>
        <w:t>U</w:t>
      </w:r>
      <w:r w:rsidRPr="00CF1660">
        <w:t>czeń, który nie uczestniczył w sprawdzianie w wyznaczonym terminie jest zobowiązany napisać go w terminie ustalonym przez nauczyciela, nie później niż w ciągu dwóch tygodni od dnia powrotu do szkoły (za  zgodą nauczyciela termin może zostać wydłużony),</w:t>
      </w:r>
    </w:p>
    <w:p w:rsidR="0027163A" w:rsidRPr="00CF1660" w:rsidRDefault="0027163A" w:rsidP="0027163A">
      <w:pPr>
        <w:numPr>
          <w:ilvl w:val="0"/>
          <w:numId w:val="3"/>
        </w:numPr>
        <w:tabs>
          <w:tab w:val="clear" w:pos="540"/>
        </w:tabs>
        <w:spacing w:after="120"/>
        <w:ind w:left="330"/>
        <w:jc w:val="both"/>
      </w:pPr>
      <w:r>
        <w:t>J</w:t>
      </w:r>
      <w:r w:rsidRPr="00CF1660">
        <w:t>eśli uczeń nie przystąpi do sprawdzianu w terminie, o którym mowa w punkcie 3, zobowiązany jest napisać go na najbliższej lekcji.</w:t>
      </w:r>
    </w:p>
    <w:p w:rsidR="0027163A" w:rsidRPr="008E0A55" w:rsidRDefault="0027163A" w:rsidP="0027163A">
      <w:pPr>
        <w:numPr>
          <w:ilvl w:val="0"/>
          <w:numId w:val="3"/>
        </w:numPr>
        <w:tabs>
          <w:tab w:val="clear" w:pos="540"/>
        </w:tabs>
        <w:spacing w:after="120"/>
        <w:ind w:left="330"/>
        <w:jc w:val="both"/>
      </w:pPr>
      <w:r w:rsidRPr="008E0A55">
        <w:t>Poprawa oceny jest dobrowolna.</w:t>
      </w:r>
    </w:p>
    <w:p w:rsidR="0027163A" w:rsidRPr="008E0A55" w:rsidRDefault="0027163A" w:rsidP="0027163A">
      <w:pPr>
        <w:numPr>
          <w:ilvl w:val="0"/>
          <w:numId w:val="3"/>
        </w:numPr>
        <w:tabs>
          <w:tab w:val="clear" w:pos="540"/>
        </w:tabs>
        <w:spacing w:after="120"/>
        <w:ind w:left="330"/>
        <w:jc w:val="both"/>
      </w:pPr>
      <w:r w:rsidRPr="008E0A55">
        <w:t xml:space="preserve">Uczeń może poprawiać ocenę z </w:t>
      </w:r>
      <w:r>
        <w:t>danego sprawdzianu</w:t>
      </w:r>
      <w:r w:rsidRPr="008E0A55">
        <w:t xml:space="preserve"> tylko jeden raz.</w:t>
      </w:r>
    </w:p>
    <w:p w:rsidR="0027163A" w:rsidRDefault="0027163A" w:rsidP="0027163A">
      <w:pPr>
        <w:numPr>
          <w:ilvl w:val="0"/>
          <w:numId w:val="3"/>
        </w:numPr>
        <w:tabs>
          <w:tab w:val="clear" w:pos="540"/>
        </w:tabs>
        <w:spacing w:after="120"/>
        <w:ind w:left="330"/>
        <w:jc w:val="both"/>
      </w:pPr>
      <w:r>
        <w:t xml:space="preserve">Jeśli ocena ze sprawdzianu </w:t>
      </w:r>
      <w:r w:rsidRPr="008E0A55">
        <w:t>zostanie poprawiona, to zostaje wpisana do dziennika i uznana za  ocenę właściwą. W przeciwnym przypadku ocena nie będzie wpisywana.</w:t>
      </w:r>
    </w:p>
    <w:p w:rsidR="00F5253A" w:rsidRPr="008E0A55" w:rsidRDefault="00F5253A" w:rsidP="00F5253A">
      <w:pPr>
        <w:spacing w:after="120"/>
        <w:ind w:left="330"/>
        <w:jc w:val="both"/>
      </w:pPr>
    </w:p>
    <w:p w:rsidR="0027163A" w:rsidRPr="008E0A55" w:rsidRDefault="0027163A" w:rsidP="0027163A">
      <w:pPr>
        <w:spacing w:after="120"/>
        <w:jc w:val="both"/>
        <w:rPr>
          <w:b/>
        </w:rPr>
      </w:pPr>
      <w:r w:rsidRPr="008E0A55">
        <w:rPr>
          <w:b/>
        </w:rPr>
        <w:t>Ocena kartkówki:</w:t>
      </w:r>
    </w:p>
    <w:p w:rsidR="0027163A" w:rsidRDefault="0027163A" w:rsidP="0027163A">
      <w:pPr>
        <w:numPr>
          <w:ilvl w:val="0"/>
          <w:numId w:val="16"/>
        </w:numPr>
        <w:tabs>
          <w:tab w:val="clear" w:pos="540"/>
          <w:tab w:val="num" w:pos="284"/>
        </w:tabs>
        <w:spacing w:after="120"/>
        <w:ind w:left="284" w:hanging="284"/>
        <w:jc w:val="both"/>
      </w:pPr>
      <w:r w:rsidRPr="008E0A55">
        <w:t xml:space="preserve">Jeśli z przyczyn losowych uczeń nie napisze </w:t>
      </w:r>
      <w:r>
        <w:t>kartkówki</w:t>
      </w:r>
      <w:r w:rsidRPr="008E0A55">
        <w:t>, zobowiązany jest napisać ją w późniejszym terminie, wyznaczonym przez nauczyciela.</w:t>
      </w:r>
    </w:p>
    <w:p w:rsidR="0027163A" w:rsidRDefault="0027163A" w:rsidP="0027163A">
      <w:pPr>
        <w:numPr>
          <w:ilvl w:val="0"/>
          <w:numId w:val="16"/>
        </w:numPr>
        <w:tabs>
          <w:tab w:val="clear" w:pos="540"/>
          <w:tab w:val="num" w:pos="284"/>
        </w:tabs>
        <w:spacing w:after="120"/>
        <w:ind w:left="284" w:hanging="284"/>
        <w:jc w:val="both"/>
      </w:pPr>
      <w:r w:rsidRPr="00DA2328">
        <w:t>Oceny z kartkówki mogą być poprawiane za zgodą nauczyciela.</w:t>
      </w:r>
    </w:p>
    <w:p w:rsidR="00F5253A" w:rsidRPr="00DA2328" w:rsidRDefault="00F5253A" w:rsidP="00F5253A">
      <w:pPr>
        <w:spacing w:after="120"/>
        <w:ind w:left="284"/>
        <w:jc w:val="both"/>
      </w:pPr>
    </w:p>
    <w:p w:rsidR="0027163A" w:rsidRDefault="0027163A" w:rsidP="0027163A">
      <w:pPr>
        <w:spacing w:after="120"/>
        <w:jc w:val="both"/>
        <w:rPr>
          <w:b/>
        </w:rPr>
      </w:pPr>
      <w:r>
        <w:rPr>
          <w:b/>
        </w:rPr>
        <w:t>Sprawdziany</w:t>
      </w:r>
      <w:r w:rsidRPr="00480471">
        <w:rPr>
          <w:b/>
        </w:rPr>
        <w:t xml:space="preserve"> i kartkówki oceniane są według skali:</w:t>
      </w:r>
    </w:p>
    <w:p w:rsidR="00F5253A" w:rsidRPr="00F5253A" w:rsidRDefault="00F5253A" w:rsidP="00F5253A">
      <w:pPr>
        <w:spacing w:line="240" w:lineRule="auto"/>
        <w:rPr>
          <w:rFonts w:cstheme="minorHAnsi"/>
          <w:sz w:val="24"/>
          <w:szCs w:val="24"/>
        </w:rPr>
      </w:pPr>
      <w:r w:rsidRPr="00F5253A">
        <w:rPr>
          <w:rFonts w:cstheme="minorHAnsi"/>
          <w:sz w:val="24"/>
          <w:szCs w:val="24"/>
        </w:rPr>
        <w:t>poniżej 45% możliwych do uzyskania punktów - niedostateczny;</w:t>
      </w:r>
    </w:p>
    <w:p w:rsidR="00F5253A" w:rsidRPr="00F5253A" w:rsidRDefault="00F5253A" w:rsidP="00F5253A">
      <w:pPr>
        <w:spacing w:line="240" w:lineRule="auto"/>
        <w:rPr>
          <w:rFonts w:cstheme="minorHAnsi"/>
          <w:sz w:val="24"/>
          <w:szCs w:val="24"/>
        </w:rPr>
      </w:pPr>
      <w:r w:rsidRPr="00F5253A">
        <w:rPr>
          <w:rFonts w:cstheme="minorHAnsi"/>
          <w:sz w:val="24"/>
          <w:szCs w:val="24"/>
        </w:rPr>
        <w:t>45% - 59% - dopuszczający;</w:t>
      </w:r>
    </w:p>
    <w:p w:rsidR="00F5253A" w:rsidRPr="00F5253A" w:rsidRDefault="00F5253A" w:rsidP="00F5253A">
      <w:pPr>
        <w:spacing w:line="240" w:lineRule="auto"/>
        <w:rPr>
          <w:rFonts w:cstheme="minorHAnsi"/>
          <w:sz w:val="24"/>
          <w:szCs w:val="24"/>
        </w:rPr>
      </w:pPr>
      <w:r w:rsidRPr="00F5253A">
        <w:rPr>
          <w:rFonts w:cstheme="minorHAnsi"/>
          <w:sz w:val="24"/>
          <w:szCs w:val="24"/>
        </w:rPr>
        <w:t>60% - 74% - dostateczny;</w:t>
      </w:r>
    </w:p>
    <w:p w:rsidR="00F5253A" w:rsidRPr="00F5253A" w:rsidRDefault="00F5253A" w:rsidP="00F5253A">
      <w:pPr>
        <w:spacing w:line="240" w:lineRule="auto"/>
        <w:rPr>
          <w:rFonts w:cstheme="minorHAnsi"/>
          <w:sz w:val="24"/>
          <w:szCs w:val="24"/>
        </w:rPr>
      </w:pPr>
      <w:r w:rsidRPr="00F5253A">
        <w:rPr>
          <w:rFonts w:cstheme="minorHAnsi"/>
          <w:sz w:val="24"/>
          <w:szCs w:val="24"/>
        </w:rPr>
        <w:t>75% - 89% - dobry;</w:t>
      </w:r>
    </w:p>
    <w:p w:rsidR="00F5253A" w:rsidRPr="00F5253A" w:rsidRDefault="00F5253A" w:rsidP="00F5253A">
      <w:pPr>
        <w:spacing w:line="240" w:lineRule="auto"/>
        <w:rPr>
          <w:rFonts w:cstheme="minorHAnsi"/>
          <w:sz w:val="24"/>
          <w:szCs w:val="24"/>
        </w:rPr>
      </w:pPr>
      <w:r w:rsidRPr="00F5253A">
        <w:rPr>
          <w:rFonts w:cstheme="minorHAnsi"/>
          <w:sz w:val="24"/>
          <w:szCs w:val="24"/>
        </w:rPr>
        <w:t>90% - 99% - bardzo dobry;</w:t>
      </w:r>
    </w:p>
    <w:p w:rsidR="00F5253A" w:rsidRPr="00872567" w:rsidRDefault="00F5253A" w:rsidP="00F5253A">
      <w:pPr>
        <w:spacing w:line="240" w:lineRule="auto"/>
        <w:rPr>
          <w:rFonts w:ascii="Times New Roman" w:hAnsi="Times New Roman"/>
          <w:sz w:val="24"/>
          <w:szCs w:val="24"/>
        </w:rPr>
      </w:pPr>
      <w:r w:rsidRPr="00F5253A">
        <w:rPr>
          <w:rFonts w:cstheme="minorHAnsi"/>
          <w:sz w:val="24"/>
          <w:szCs w:val="24"/>
        </w:rPr>
        <w:t>100%  i zadanie dodatkowe - celujący</w:t>
      </w:r>
      <w:r w:rsidRPr="00872567">
        <w:rPr>
          <w:rFonts w:ascii="Times New Roman" w:hAnsi="Times New Roman"/>
          <w:sz w:val="24"/>
          <w:szCs w:val="24"/>
        </w:rPr>
        <w:t>.</w:t>
      </w:r>
    </w:p>
    <w:p w:rsidR="0027163A" w:rsidRPr="008E0A55" w:rsidRDefault="0027163A" w:rsidP="0027163A">
      <w:pPr>
        <w:spacing w:after="120"/>
        <w:jc w:val="both"/>
        <w:rPr>
          <w:b/>
        </w:rPr>
      </w:pPr>
      <w:r w:rsidRPr="008E0A55">
        <w:rPr>
          <w:b/>
        </w:rPr>
        <w:lastRenderedPageBreak/>
        <w:t>Ocena odpowiedzi ustnej:</w:t>
      </w:r>
    </w:p>
    <w:p w:rsidR="0027163A" w:rsidRPr="008E0A55" w:rsidRDefault="0027163A" w:rsidP="0027163A">
      <w:pPr>
        <w:spacing w:after="120"/>
        <w:jc w:val="both"/>
      </w:pPr>
      <w:r w:rsidRPr="008E0A55">
        <w:t>Podczas oceniania odpowiedzi ustnej brane są pod uwagę następujące elementy:</w:t>
      </w:r>
    </w:p>
    <w:p w:rsidR="0027163A" w:rsidRPr="008E0A55" w:rsidRDefault="0027163A" w:rsidP="0027163A">
      <w:pPr>
        <w:numPr>
          <w:ilvl w:val="0"/>
          <w:numId w:val="12"/>
        </w:numPr>
        <w:tabs>
          <w:tab w:val="clear" w:pos="1770"/>
        </w:tabs>
        <w:spacing w:after="120"/>
        <w:ind w:left="426"/>
        <w:jc w:val="both"/>
      </w:pPr>
      <w:r w:rsidRPr="008E0A55">
        <w:t>wybrany poziom wymagań (zależy od możliwości intelektualnych ucznia),</w:t>
      </w:r>
    </w:p>
    <w:p w:rsidR="0027163A" w:rsidRPr="008E0A55" w:rsidRDefault="0027163A" w:rsidP="0027163A">
      <w:pPr>
        <w:numPr>
          <w:ilvl w:val="0"/>
          <w:numId w:val="12"/>
        </w:numPr>
        <w:tabs>
          <w:tab w:val="clear" w:pos="1770"/>
        </w:tabs>
        <w:spacing w:after="120"/>
        <w:ind w:left="426"/>
        <w:jc w:val="both"/>
      </w:pPr>
      <w:r w:rsidRPr="008E0A55">
        <w:t>poprawność merytoryczna,</w:t>
      </w:r>
    </w:p>
    <w:p w:rsidR="0027163A" w:rsidRPr="008E0A55" w:rsidRDefault="0027163A" w:rsidP="0027163A">
      <w:pPr>
        <w:numPr>
          <w:ilvl w:val="0"/>
          <w:numId w:val="12"/>
        </w:numPr>
        <w:tabs>
          <w:tab w:val="clear" w:pos="1770"/>
        </w:tabs>
        <w:spacing w:after="120"/>
        <w:ind w:left="426"/>
        <w:jc w:val="both"/>
      </w:pPr>
      <w:r w:rsidRPr="008E0A55">
        <w:t>stopień rozumienia omawianego zagadnienia,</w:t>
      </w:r>
    </w:p>
    <w:p w:rsidR="0027163A" w:rsidRPr="008E0A55" w:rsidRDefault="0027163A" w:rsidP="0027163A">
      <w:pPr>
        <w:numPr>
          <w:ilvl w:val="0"/>
          <w:numId w:val="12"/>
        </w:numPr>
        <w:tabs>
          <w:tab w:val="clear" w:pos="1770"/>
        </w:tabs>
        <w:spacing w:after="120"/>
        <w:ind w:left="426"/>
        <w:jc w:val="both"/>
      </w:pPr>
      <w:r w:rsidRPr="008E0A55">
        <w:t>sprawność rachunkowa,</w:t>
      </w:r>
    </w:p>
    <w:p w:rsidR="0027163A" w:rsidRPr="008E0A55" w:rsidRDefault="0027163A" w:rsidP="0027163A">
      <w:pPr>
        <w:numPr>
          <w:ilvl w:val="0"/>
          <w:numId w:val="12"/>
        </w:numPr>
        <w:tabs>
          <w:tab w:val="clear" w:pos="1770"/>
        </w:tabs>
        <w:spacing w:after="120"/>
        <w:ind w:left="426"/>
        <w:jc w:val="both"/>
      </w:pPr>
      <w:r w:rsidRPr="008E0A55">
        <w:t xml:space="preserve"> stosowanie języka matematycznego,</w:t>
      </w:r>
    </w:p>
    <w:p w:rsidR="0027163A" w:rsidRPr="008E0A55" w:rsidRDefault="0027163A" w:rsidP="0027163A">
      <w:pPr>
        <w:numPr>
          <w:ilvl w:val="0"/>
          <w:numId w:val="12"/>
        </w:numPr>
        <w:tabs>
          <w:tab w:val="clear" w:pos="1770"/>
        </w:tabs>
        <w:spacing w:after="120"/>
        <w:ind w:left="426"/>
        <w:jc w:val="both"/>
      </w:pPr>
      <w:r w:rsidRPr="008E0A55">
        <w:t>samodzielność rozwiązania i wypowiedzi.</w:t>
      </w:r>
    </w:p>
    <w:p w:rsidR="0027163A" w:rsidRPr="008E0A55" w:rsidRDefault="0027163A" w:rsidP="0027163A">
      <w:pPr>
        <w:spacing w:after="120"/>
        <w:jc w:val="both"/>
        <w:rPr>
          <w:b/>
        </w:rPr>
      </w:pPr>
      <w:r w:rsidRPr="008E0A55">
        <w:rPr>
          <w:b/>
        </w:rPr>
        <w:t>Ocena pracy domowej:</w:t>
      </w:r>
    </w:p>
    <w:p w:rsidR="0027163A" w:rsidRPr="008E0A55" w:rsidRDefault="0027163A" w:rsidP="0027163A">
      <w:pPr>
        <w:spacing w:after="120"/>
        <w:jc w:val="both"/>
      </w:pPr>
      <w:r w:rsidRPr="008E0A55">
        <w:t>Zależy od:</w:t>
      </w:r>
    </w:p>
    <w:p w:rsidR="0027163A" w:rsidRPr="008E0A55" w:rsidRDefault="0027163A" w:rsidP="0027163A">
      <w:pPr>
        <w:numPr>
          <w:ilvl w:val="0"/>
          <w:numId w:val="13"/>
        </w:numPr>
        <w:spacing w:after="120"/>
        <w:jc w:val="both"/>
      </w:pPr>
      <w:r w:rsidRPr="008E0A55">
        <w:t>wybranego poziomu wymagań,</w:t>
      </w:r>
    </w:p>
    <w:p w:rsidR="0027163A" w:rsidRPr="008E0A55" w:rsidRDefault="0027163A" w:rsidP="0027163A">
      <w:pPr>
        <w:numPr>
          <w:ilvl w:val="0"/>
          <w:numId w:val="13"/>
        </w:numPr>
        <w:spacing w:after="120"/>
        <w:jc w:val="both"/>
      </w:pPr>
      <w:r w:rsidRPr="008E0A55">
        <w:t>metody rozwiązania,</w:t>
      </w:r>
    </w:p>
    <w:p w:rsidR="0027163A" w:rsidRPr="008E0A55" w:rsidRDefault="0027163A" w:rsidP="0027163A">
      <w:pPr>
        <w:numPr>
          <w:ilvl w:val="0"/>
          <w:numId w:val="13"/>
        </w:numPr>
        <w:spacing w:after="120"/>
        <w:jc w:val="both"/>
      </w:pPr>
      <w:r w:rsidRPr="008E0A55">
        <w:t>sposobu prezentacji rozwiązania.</w:t>
      </w:r>
    </w:p>
    <w:p w:rsidR="0027163A" w:rsidRPr="008E0A55" w:rsidRDefault="0027163A" w:rsidP="0027163A">
      <w:pPr>
        <w:spacing w:after="120"/>
        <w:jc w:val="both"/>
      </w:pPr>
      <w:r w:rsidRPr="008E0A55">
        <w:t>Ponadto uczeń ma obowiązek zgłosić każdy brak zadania. Zostaje to odnotowane przez nauczyciela. Za trzy braki zadania uczeń otrzymuje ocenę niedostateczną (nie jest to ocena  wiadomości, aczkolwiek obrazuje stosunek ucznia do przedmiotu). Niezgłoszony brak zadania jest podstawą do wystawienia oceny niedostatecznej.</w:t>
      </w:r>
    </w:p>
    <w:p w:rsidR="0027163A" w:rsidRPr="008E0A55" w:rsidRDefault="0027163A" w:rsidP="0027163A">
      <w:pPr>
        <w:spacing w:after="120"/>
        <w:jc w:val="both"/>
        <w:rPr>
          <w:b/>
        </w:rPr>
      </w:pPr>
      <w:r w:rsidRPr="008E0A55">
        <w:rPr>
          <w:b/>
        </w:rPr>
        <w:t>Ocena aktywności na lekcji:</w:t>
      </w:r>
    </w:p>
    <w:p w:rsidR="0027163A" w:rsidRPr="008E0A55" w:rsidRDefault="0027163A" w:rsidP="0027163A">
      <w:pPr>
        <w:numPr>
          <w:ilvl w:val="0"/>
          <w:numId w:val="4"/>
        </w:numPr>
        <w:spacing w:after="120"/>
        <w:jc w:val="both"/>
      </w:pPr>
      <w:r w:rsidRPr="008E0A55">
        <w:t xml:space="preserve">częste zgłaszanie się na lekcji i udzielanie poprawnych odpowiedzi oceniane jest plusem; </w:t>
      </w:r>
      <w:r>
        <w:t>pięć plusów</w:t>
      </w:r>
      <w:r w:rsidRPr="008E0A55">
        <w:t xml:space="preserve"> są</w:t>
      </w:r>
      <w:r>
        <w:t> </w:t>
      </w:r>
      <w:r w:rsidRPr="008E0A55">
        <w:t>równoznaczne z oceną bardzo dobrą,</w:t>
      </w:r>
    </w:p>
    <w:p w:rsidR="0027163A" w:rsidRPr="008E0A55" w:rsidRDefault="0027163A" w:rsidP="0027163A">
      <w:pPr>
        <w:numPr>
          <w:ilvl w:val="0"/>
          <w:numId w:val="4"/>
        </w:numPr>
        <w:spacing w:after="120"/>
        <w:jc w:val="both"/>
      </w:pPr>
      <w:r w:rsidRPr="008E0A55">
        <w:t>jeśli okaże się podczas lekcji, że uczeń nie zna wiadomości z poziomu koniecznego, otrzymuje minus; trzy minusy to ocena niedostateczna.</w:t>
      </w:r>
    </w:p>
    <w:p w:rsidR="0027163A" w:rsidRPr="008E0A55" w:rsidRDefault="0027163A" w:rsidP="0027163A">
      <w:pPr>
        <w:spacing w:after="120"/>
        <w:jc w:val="both"/>
        <w:rPr>
          <w:b/>
        </w:rPr>
      </w:pPr>
      <w:r w:rsidRPr="008E0A55">
        <w:rPr>
          <w:b/>
        </w:rPr>
        <w:t>Ocena pracy w grupach:</w:t>
      </w:r>
    </w:p>
    <w:p w:rsidR="0027163A" w:rsidRPr="008E0A55" w:rsidRDefault="0027163A" w:rsidP="0027163A">
      <w:pPr>
        <w:spacing w:after="120"/>
        <w:jc w:val="both"/>
      </w:pPr>
      <w:r w:rsidRPr="008E0A55">
        <w:t>Zależy od:</w:t>
      </w:r>
    </w:p>
    <w:p w:rsidR="0027163A" w:rsidRPr="008E0A55" w:rsidRDefault="0027163A" w:rsidP="0027163A">
      <w:pPr>
        <w:numPr>
          <w:ilvl w:val="0"/>
          <w:numId w:val="14"/>
        </w:numPr>
        <w:spacing w:after="120"/>
        <w:jc w:val="both"/>
      </w:pPr>
      <w:r w:rsidRPr="008E0A55">
        <w:t>wyboru metody rozwiązania problemu,</w:t>
      </w:r>
    </w:p>
    <w:p w:rsidR="0027163A" w:rsidRPr="008E0A55" w:rsidRDefault="0027163A" w:rsidP="0027163A">
      <w:pPr>
        <w:numPr>
          <w:ilvl w:val="0"/>
          <w:numId w:val="14"/>
        </w:numPr>
        <w:spacing w:after="120"/>
        <w:jc w:val="both"/>
      </w:pPr>
      <w:r w:rsidRPr="008E0A55">
        <w:t>oryginalności rozwiązania,</w:t>
      </w:r>
    </w:p>
    <w:p w:rsidR="0027163A" w:rsidRPr="008E0A55" w:rsidRDefault="0027163A" w:rsidP="0027163A">
      <w:pPr>
        <w:numPr>
          <w:ilvl w:val="0"/>
          <w:numId w:val="14"/>
        </w:numPr>
        <w:spacing w:after="120"/>
        <w:jc w:val="both"/>
      </w:pPr>
      <w:r w:rsidRPr="008E0A55">
        <w:t>organizacji pracy w grupie,</w:t>
      </w:r>
    </w:p>
    <w:p w:rsidR="0027163A" w:rsidRPr="008E0A55" w:rsidRDefault="0027163A" w:rsidP="0027163A">
      <w:pPr>
        <w:numPr>
          <w:ilvl w:val="0"/>
          <w:numId w:val="14"/>
        </w:numPr>
        <w:spacing w:after="120"/>
        <w:jc w:val="both"/>
      </w:pPr>
      <w:r w:rsidRPr="008E0A55">
        <w:t>sposobu prezentacji rozwiązania,</w:t>
      </w:r>
    </w:p>
    <w:p w:rsidR="0027163A" w:rsidRPr="008E0A55" w:rsidRDefault="0027163A" w:rsidP="0027163A">
      <w:pPr>
        <w:numPr>
          <w:ilvl w:val="0"/>
          <w:numId w:val="14"/>
        </w:numPr>
        <w:spacing w:after="120"/>
        <w:jc w:val="both"/>
      </w:pPr>
      <w:r w:rsidRPr="008E0A55">
        <w:t>samooceny grupy.</w:t>
      </w:r>
    </w:p>
    <w:p w:rsidR="0027163A" w:rsidRPr="008E0A55" w:rsidRDefault="0027163A" w:rsidP="0027163A">
      <w:pPr>
        <w:spacing w:after="120"/>
        <w:jc w:val="both"/>
        <w:rPr>
          <w:b/>
        </w:rPr>
      </w:pPr>
      <w:r w:rsidRPr="008E0A55">
        <w:rPr>
          <w:b/>
        </w:rPr>
        <w:t>Ocena akty</w:t>
      </w:r>
      <w:r w:rsidR="00862F2F">
        <w:rPr>
          <w:b/>
        </w:rPr>
        <w:t>wności poza lekcjami matematyki</w:t>
      </w:r>
      <w:r w:rsidRPr="008E0A55">
        <w:rPr>
          <w:b/>
        </w:rPr>
        <w:t>:</w:t>
      </w:r>
    </w:p>
    <w:p w:rsidR="0027163A" w:rsidRPr="008E0A55" w:rsidRDefault="0027163A" w:rsidP="0027163A">
      <w:pPr>
        <w:numPr>
          <w:ilvl w:val="0"/>
          <w:numId w:val="15"/>
        </w:numPr>
        <w:spacing w:after="120"/>
        <w:jc w:val="both"/>
      </w:pPr>
      <w:r w:rsidRPr="008E0A55">
        <w:t>za awans do drugiego i trzeciego etapu konkursu kuratoryjnego – ocena celująca,</w:t>
      </w:r>
    </w:p>
    <w:p w:rsidR="0027163A" w:rsidRPr="008E0A55" w:rsidRDefault="0027163A" w:rsidP="0027163A">
      <w:pPr>
        <w:numPr>
          <w:ilvl w:val="0"/>
          <w:numId w:val="15"/>
        </w:numPr>
        <w:spacing w:after="120"/>
        <w:jc w:val="both"/>
      </w:pPr>
      <w:r w:rsidRPr="008E0A55">
        <w:t>za tytuł finalisty lub laureata konkursu kuratoryjnego – ocena celująca roczna,</w:t>
      </w:r>
    </w:p>
    <w:p w:rsidR="0027163A" w:rsidRDefault="0027163A" w:rsidP="0027163A">
      <w:pPr>
        <w:numPr>
          <w:ilvl w:val="0"/>
          <w:numId w:val="15"/>
        </w:numPr>
        <w:spacing w:after="120"/>
        <w:jc w:val="both"/>
      </w:pPr>
      <w:r w:rsidRPr="008E0A55">
        <w:t>za bardzo dobry wynik w szkolnym, międzyszkolnym konkursie mat</w:t>
      </w:r>
      <w:r>
        <w:t>ematycznym – ocena celująca lub </w:t>
      </w:r>
      <w:r w:rsidRPr="008E0A55">
        <w:t>bardzo dobra (w zależności od trudności konkursu).</w:t>
      </w:r>
    </w:p>
    <w:p w:rsidR="0027163A" w:rsidRDefault="0027163A" w:rsidP="0027163A">
      <w:pPr>
        <w:spacing w:after="120"/>
      </w:pPr>
      <w:r w:rsidRPr="00480471">
        <w:lastRenderedPageBreak/>
        <w:t>Przy ocenach cząstkowych stosuje się wagi, zgodnie z poniższym schematem:</w:t>
      </w:r>
    </w:p>
    <w:p w:rsidR="0027163A" w:rsidRPr="00480471" w:rsidRDefault="0027163A" w:rsidP="0027163A">
      <w:pPr>
        <w:spacing w:after="120"/>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gridCol w:w="1559"/>
        <w:gridCol w:w="1418"/>
      </w:tblGrid>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rPr>
                <w:b/>
              </w:rPr>
            </w:pPr>
            <w:r w:rsidRPr="005A41BB">
              <w:rPr>
                <w:b/>
              </w:rPr>
              <w:t>Formy oceniania</w:t>
            </w:r>
          </w:p>
        </w:tc>
        <w:tc>
          <w:tcPr>
            <w:tcW w:w="1559" w:type="dxa"/>
            <w:shd w:val="clear" w:color="auto" w:fill="auto"/>
            <w:vAlign w:val="center"/>
          </w:tcPr>
          <w:p w:rsidR="0027163A" w:rsidRPr="005A41BB" w:rsidRDefault="0027163A" w:rsidP="002B69CE">
            <w:pPr>
              <w:spacing w:after="120"/>
              <w:jc w:val="center"/>
              <w:rPr>
                <w:b/>
              </w:rPr>
            </w:pPr>
            <w:r w:rsidRPr="005A41BB">
              <w:rPr>
                <w:b/>
              </w:rPr>
              <w:t>Waga oceny</w:t>
            </w:r>
          </w:p>
        </w:tc>
        <w:tc>
          <w:tcPr>
            <w:tcW w:w="1418" w:type="dxa"/>
            <w:vAlign w:val="center"/>
          </w:tcPr>
          <w:p w:rsidR="0027163A" w:rsidRPr="005A41BB" w:rsidRDefault="0027163A" w:rsidP="002B69CE">
            <w:pPr>
              <w:spacing w:after="120"/>
              <w:jc w:val="center"/>
              <w:rPr>
                <w:b/>
              </w:rPr>
            </w:pPr>
            <w:r w:rsidRPr="005A41BB">
              <w:rPr>
                <w:b/>
              </w:rPr>
              <w:t>Skrót</w:t>
            </w:r>
            <w:r>
              <w:rPr>
                <w:b/>
              </w:rPr>
              <w:t xml:space="preserve"> w dzienniku </w:t>
            </w:r>
            <w:proofErr w:type="spellStart"/>
            <w:r>
              <w:rPr>
                <w:b/>
              </w:rPr>
              <w:t>elektronicz</w:t>
            </w:r>
            <w:proofErr w:type="spellEnd"/>
            <w:r>
              <w:rPr>
                <w:b/>
              </w:rPr>
              <w:t>.</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Badanie wyników nauczania</w:t>
            </w:r>
          </w:p>
        </w:tc>
        <w:tc>
          <w:tcPr>
            <w:tcW w:w="1559" w:type="dxa"/>
            <w:shd w:val="clear" w:color="auto" w:fill="auto"/>
            <w:vAlign w:val="center"/>
          </w:tcPr>
          <w:p w:rsidR="0027163A" w:rsidRPr="005A41BB" w:rsidRDefault="00956220" w:rsidP="002B69CE">
            <w:pPr>
              <w:spacing w:after="120"/>
              <w:jc w:val="center"/>
            </w:pPr>
            <w:r>
              <w:t>0</w:t>
            </w:r>
          </w:p>
        </w:tc>
        <w:tc>
          <w:tcPr>
            <w:tcW w:w="1418" w:type="dxa"/>
            <w:vAlign w:val="center"/>
          </w:tcPr>
          <w:p w:rsidR="0027163A" w:rsidRPr="005A41BB" w:rsidRDefault="0027163A" w:rsidP="002B69CE">
            <w:pPr>
              <w:spacing w:after="120"/>
              <w:jc w:val="center"/>
            </w:pPr>
            <w:r w:rsidRPr="005A41BB">
              <w:t>BW</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Sprawdzian</w:t>
            </w:r>
          </w:p>
        </w:tc>
        <w:tc>
          <w:tcPr>
            <w:tcW w:w="1559" w:type="dxa"/>
            <w:shd w:val="clear" w:color="auto" w:fill="auto"/>
            <w:vAlign w:val="center"/>
          </w:tcPr>
          <w:p w:rsidR="0027163A" w:rsidRPr="005A41BB" w:rsidRDefault="0027163A" w:rsidP="002B69CE">
            <w:pPr>
              <w:spacing w:after="120"/>
              <w:jc w:val="center"/>
            </w:pPr>
            <w:r w:rsidRPr="005A41BB">
              <w:t>3</w:t>
            </w:r>
          </w:p>
        </w:tc>
        <w:tc>
          <w:tcPr>
            <w:tcW w:w="1418" w:type="dxa"/>
            <w:vAlign w:val="center"/>
          </w:tcPr>
          <w:p w:rsidR="0027163A" w:rsidRPr="005A41BB" w:rsidRDefault="0027163A" w:rsidP="002B69CE">
            <w:pPr>
              <w:spacing w:after="120"/>
              <w:jc w:val="center"/>
            </w:pPr>
            <w:r w:rsidRPr="005A41BB">
              <w:t>S</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Kartkówka</w:t>
            </w:r>
          </w:p>
        </w:tc>
        <w:tc>
          <w:tcPr>
            <w:tcW w:w="1559" w:type="dxa"/>
            <w:shd w:val="clear" w:color="auto" w:fill="auto"/>
            <w:vAlign w:val="center"/>
          </w:tcPr>
          <w:p w:rsidR="0027163A" w:rsidRPr="005A41BB" w:rsidRDefault="0027163A" w:rsidP="002B69CE">
            <w:pPr>
              <w:spacing w:after="120"/>
              <w:jc w:val="center"/>
            </w:pPr>
            <w:r w:rsidRPr="005A41BB">
              <w:t>2</w:t>
            </w:r>
          </w:p>
        </w:tc>
        <w:tc>
          <w:tcPr>
            <w:tcW w:w="1418" w:type="dxa"/>
            <w:vAlign w:val="center"/>
          </w:tcPr>
          <w:p w:rsidR="0027163A" w:rsidRPr="005A41BB" w:rsidRDefault="0027163A" w:rsidP="002B69CE">
            <w:pPr>
              <w:spacing w:after="120"/>
              <w:jc w:val="center"/>
            </w:pPr>
            <w:r w:rsidRPr="005A41BB">
              <w:t>K</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Odpowiedź</w:t>
            </w:r>
          </w:p>
        </w:tc>
        <w:tc>
          <w:tcPr>
            <w:tcW w:w="1559" w:type="dxa"/>
            <w:shd w:val="clear" w:color="auto" w:fill="auto"/>
            <w:vAlign w:val="center"/>
          </w:tcPr>
          <w:p w:rsidR="0027163A" w:rsidRPr="005A41BB" w:rsidRDefault="0027163A" w:rsidP="002B69CE">
            <w:pPr>
              <w:spacing w:after="120"/>
              <w:jc w:val="center"/>
            </w:pPr>
            <w:r w:rsidRPr="005A41BB">
              <w:t>2</w:t>
            </w:r>
          </w:p>
        </w:tc>
        <w:tc>
          <w:tcPr>
            <w:tcW w:w="1418" w:type="dxa"/>
            <w:vAlign w:val="center"/>
          </w:tcPr>
          <w:p w:rsidR="0027163A" w:rsidRPr="005A41BB" w:rsidRDefault="0027163A" w:rsidP="002B69CE">
            <w:pPr>
              <w:spacing w:after="120"/>
              <w:jc w:val="center"/>
            </w:pPr>
            <w:r w:rsidRPr="005A41BB">
              <w:t>O</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Projekt</w:t>
            </w:r>
          </w:p>
        </w:tc>
        <w:tc>
          <w:tcPr>
            <w:tcW w:w="1559" w:type="dxa"/>
            <w:shd w:val="clear" w:color="auto" w:fill="auto"/>
            <w:vAlign w:val="center"/>
          </w:tcPr>
          <w:p w:rsidR="0027163A" w:rsidRPr="005A41BB" w:rsidRDefault="0027163A" w:rsidP="002B69CE">
            <w:pPr>
              <w:spacing w:after="120"/>
              <w:jc w:val="center"/>
            </w:pPr>
            <w:r w:rsidRPr="005A41BB">
              <w:t>2</w:t>
            </w:r>
          </w:p>
        </w:tc>
        <w:tc>
          <w:tcPr>
            <w:tcW w:w="1418" w:type="dxa"/>
            <w:vAlign w:val="center"/>
          </w:tcPr>
          <w:p w:rsidR="0027163A" w:rsidRPr="005A41BB" w:rsidRDefault="0027163A" w:rsidP="002B69CE">
            <w:pPr>
              <w:spacing w:after="120"/>
              <w:jc w:val="center"/>
            </w:pPr>
            <w:r w:rsidRPr="005A41BB">
              <w:t>P</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Zadanie długoterminowe</w:t>
            </w:r>
          </w:p>
        </w:tc>
        <w:tc>
          <w:tcPr>
            <w:tcW w:w="1559" w:type="dxa"/>
            <w:shd w:val="clear" w:color="auto" w:fill="auto"/>
            <w:vAlign w:val="center"/>
          </w:tcPr>
          <w:p w:rsidR="0027163A" w:rsidRPr="005A41BB" w:rsidRDefault="0027163A" w:rsidP="002B69CE">
            <w:pPr>
              <w:spacing w:after="120"/>
              <w:jc w:val="center"/>
            </w:pPr>
            <w:r w:rsidRPr="005A41BB">
              <w:t>2</w:t>
            </w:r>
          </w:p>
        </w:tc>
        <w:tc>
          <w:tcPr>
            <w:tcW w:w="1418" w:type="dxa"/>
            <w:vAlign w:val="center"/>
          </w:tcPr>
          <w:p w:rsidR="0027163A" w:rsidRPr="005A41BB" w:rsidRDefault="0027163A" w:rsidP="002B69CE">
            <w:pPr>
              <w:spacing w:after="120"/>
              <w:jc w:val="center"/>
            </w:pPr>
            <w:r w:rsidRPr="005A41BB">
              <w:t>Z</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Ćwiczenia praktyczne</w:t>
            </w:r>
          </w:p>
        </w:tc>
        <w:tc>
          <w:tcPr>
            <w:tcW w:w="1559" w:type="dxa"/>
            <w:shd w:val="clear" w:color="auto" w:fill="auto"/>
            <w:vAlign w:val="center"/>
          </w:tcPr>
          <w:p w:rsidR="0027163A" w:rsidRPr="005A41BB" w:rsidRDefault="0027163A" w:rsidP="002B69CE">
            <w:pPr>
              <w:spacing w:after="120"/>
              <w:jc w:val="center"/>
            </w:pPr>
            <w:r w:rsidRPr="005A41BB">
              <w:t>1 - 3</w:t>
            </w:r>
          </w:p>
        </w:tc>
        <w:tc>
          <w:tcPr>
            <w:tcW w:w="1418" w:type="dxa"/>
            <w:vAlign w:val="center"/>
          </w:tcPr>
          <w:p w:rsidR="0027163A" w:rsidRPr="005A41BB" w:rsidRDefault="0027163A" w:rsidP="002B69CE">
            <w:pPr>
              <w:spacing w:after="120"/>
              <w:jc w:val="center"/>
            </w:pPr>
            <w:r w:rsidRPr="005A41BB">
              <w:t>CP</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Konkursy, zawody</w:t>
            </w:r>
          </w:p>
        </w:tc>
        <w:tc>
          <w:tcPr>
            <w:tcW w:w="1559" w:type="dxa"/>
            <w:shd w:val="clear" w:color="auto" w:fill="auto"/>
            <w:vAlign w:val="center"/>
          </w:tcPr>
          <w:p w:rsidR="0027163A" w:rsidRPr="005A41BB" w:rsidRDefault="0027163A" w:rsidP="002B69CE">
            <w:pPr>
              <w:spacing w:after="120"/>
              <w:jc w:val="center"/>
            </w:pPr>
            <w:r w:rsidRPr="005A41BB">
              <w:t>1 - 3</w:t>
            </w:r>
          </w:p>
        </w:tc>
        <w:tc>
          <w:tcPr>
            <w:tcW w:w="1418" w:type="dxa"/>
            <w:vAlign w:val="center"/>
          </w:tcPr>
          <w:p w:rsidR="0027163A" w:rsidRPr="005A41BB" w:rsidRDefault="0027163A" w:rsidP="002B69CE">
            <w:pPr>
              <w:spacing w:after="120"/>
              <w:jc w:val="center"/>
            </w:pPr>
            <w:r w:rsidRPr="005A41BB">
              <w:t>KZ</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Zadanie domowe</w:t>
            </w:r>
          </w:p>
        </w:tc>
        <w:tc>
          <w:tcPr>
            <w:tcW w:w="1559" w:type="dxa"/>
            <w:shd w:val="clear" w:color="auto" w:fill="auto"/>
            <w:vAlign w:val="center"/>
          </w:tcPr>
          <w:p w:rsidR="0027163A" w:rsidRPr="005A41BB" w:rsidRDefault="0027163A" w:rsidP="002B69CE">
            <w:pPr>
              <w:spacing w:after="120"/>
              <w:jc w:val="center"/>
            </w:pPr>
            <w:r w:rsidRPr="005A41BB">
              <w:t>1</w:t>
            </w:r>
          </w:p>
        </w:tc>
        <w:tc>
          <w:tcPr>
            <w:tcW w:w="1418" w:type="dxa"/>
            <w:vAlign w:val="center"/>
          </w:tcPr>
          <w:p w:rsidR="0027163A" w:rsidRPr="005A41BB" w:rsidRDefault="0027163A" w:rsidP="002B69CE">
            <w:pPr>
              <w:spacing w:after="120"/>
              <w:jc w:val="center"/>
            </w:pPr>
            <w:r w:rsidRPr="005A41BB">
              <w:t>ZD</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Aktywność</w:t>
            </w:r>
          </w:p>
        </w:tc>
        <w:tc>
          <w:tcPr>
            <w:tcW w:w="1559" w:type="dxa"/>
            <w:shd w:val="clear" w:color="auto" w:fill="auto"/>
            <w:vAlign w:val="center"/>
          </w:tcPr>
          <w:p w:rsidR="0027163A" w:rsidRPr="005A41BB" w:rsidRDefault="0027163A" w:rsidP="002B69CE">
            <w:pPr>
              <w:spacing w:after="120"/>
              <w:jc w:val="center"/>
            </w:pPr>
            <w:r w:rsidRPr="005A41BB">
              <w:t>1</w:t>
            </w:r>
          </w:p>
        </w:tc>
        <w:tc>
          <w:tcPr>
            <w:tcW w:w="1418" w:type="dxa"/>
            <w:vAlign w:val="center"/>
          </w:tcPr>
          <w:p w:rsidR="0027163A" w:rsidRPr="005A41BB" w:rsidRDefault="0027163A" w:rsidP="002B69CE">
            <w:pPr>
              <w:spacing w:after="120"/>
              <w:jc w:val="center"/>
            </w:pPr>
            <w:r w:rsidRPr="005A41BB">
              <w:t>A</w:t>
            </w:r>
          </w:p>
        </w:tc>
      </w:tr>
      <w:tr w:rsidR="0027163A" w:rsidRPr="00960B91" w:rsidTr="002B69CE">
        <w:trPr>
          <w:trHeight w:val="412"/>
          <w:jc w:val="center"/>
        </w:trPr>
        <w:tc>
          <w:tcPr>
            <w:tcW w:w="2760" w:type="dxa"/>
            <w:shd w:val="clear" w:color="auto" w:fill="auto"/>
            <w:vAlign w:val="center"/>
          </w:tcPr>
          <w:p w:rsidR="0027163A" w:rsidRPr="005A41BB" w:rsidRDefault="0027163A" w:rsidP="002B69CE">
            <w:pPr>
              <w:spacing w:after="120"/>
            </w:pPr>
            <w:r w:rsidRPr="005A41BB">
              <w:t>Praca w grupach</w:t>
            </w:r>
          </w:p>
        </w:tc>
        <w:tc>
          <w:tcPr>
            <w:tcW w:w="1559" w:type="dxa"/>
            <w:shd w:val="clear" w:color="auto" w:fill="auto"/>
            <w:vAlign w:val="center"/>
          </w:tcPr>
          <w:p w:rsidR="0027163A" w:rsidRPr="005A41BB" w:rsidRDefault="0027163A" w:rsidP="002B69CE">
            <w:pPr>
              <w:spacing w:after="120"/>
              <w:jc w:val="center"/>
            </w:pPr>
            <w:r w:rsidRPr="005A41BB">
              <w:t>1</w:t>
            </w:r>
          </w:p>
        </w:tc>
        <w:tc>
          <w:tcPr>
            <w:tcW w:w="1418" w:type="dxa"/>
            <w:vAlign w:val="center"/>
          </w:tcPr>
          <w:p w:rsidR="0027163A" w:rsidRPr="005A41BB" w:rsidRDefault="0027163A" w:rsidP="002B69CE">
            <w:pPr>
              <w:spacing w:after="120"/>
              <w:jc w:val="center"/>
            </w:pPr>
            <w:r w:rsidRPr="005A41BB">
              <w:t>PG</w:t>
            </w:r>
          </w:p>
        </w:tc>
      </w:tr>
    </w:tbl>
    <w:p w:rsidR="0027163A" w:rsidRPr="00480471" w:rsidRDefault="0027163A" w:rsidP="0027163A">
      <w:pPr>
        <w:spacing w:after="120"/>
        <w:ind w:left="66"/>
        <w:jc w:val="both"/>
        <w:rPr>
          <w:sz w:val="20"/>
        </w:rPr>
      </w:pPr>
    </w:p>
    <w:p w:rsidR="0027163A" w:rsidRDefault="0027163A" w:rsidP="0027163A">
      <w:pPr>
        <w:spacing w:after="120"/>
        <w:jc w:val="both"/>
      </w:pPr>
      <w:r w:rsidRPr="00480471">
        <w:t>Przy ocenach cząstkowych dopuszcza się stosowanie „+</w:t>
      </w:r>
      <w:r>
        <w:t>” i „-”.</w:t>
      </w:r>
    </w:p>
    <w:p w:rsidR="0027163A" w:rsidRDefault="0027163A" w:rsidP="0042151E">
      <w:pPr>
        <w:spacing w:after="120"/>
        <w:jc w:val="both"/>
      </w:pPr>
      <w:r>
        <w:t>„P</w:t>
      </w:r>
      <w:r w:rsidRPr="00480471">
        <w:t>lusy” w ocenach cząstkowych stosuje się w przypadku nieznacznego przekroczenia przez ucznia wymagań edukacyjnych wyznaczonych dla danej oceny,</w:t>
      </w:r>
      <w:r w:rsidR="00BB677F">
        <w:t xml:space="preserve"> </w:t>
      </w:r>
      <w:r w:rsidRPr="00480471">
        <w:t xml:space="preserve">„minusy” w ocenach cząstkowych stosuje się w wypadku drobnych, nie mających merytorycznego znaczenia </w:t>
      </w:r>
      <w:r>
        <w:t>uchybień. „P</w:t>
      </w:r>
      <w:r w:rsidRPr="00480471">
        <w:t>lus” oznacz</w:t>
      </w:r>
      <w:r>
        <w:t>a podniesienie wartości oceny o </w:t>
      </w:r>
      <w:r w:rsidRPr="00480471">
        <w:t>0,5,</w:t>
      </w:r>
      <w:r>
        <w:t xml:space="preserve"> „</w:t>
      </w:r>
      <w:r w:rsidRPr="00480471">
        <w:t>minus” oznacza obniżenie wartości oceny o 0,2.</w:t>
      </w:r>
    </w:p>
    <w:p w:rsidR="0042151E" w:rsidRDefault="0042151E" w:rsidP="0027163A">
      <w:pPr>
        <w:spacing w:before="120" w:after="120"/>
        <w:jc w:val="both"/>
        <w:rPr>
          <w:b/>
        </w:rPr>
      </w:pPr>
    </w:p>
    <w:p w:rsidR="0027163A" w:rsidRPr="005A41BB" w:rsidRDefault="0027163A" w:rsidP="0027163A">
      <w:pPr>
        <w:spacing w:before="120" w:after="120"/>
        <w:jc w:val="both"/>
        <w:rPr>
          <w:b/>
        </w:rPr>
      </w:pPr>
      <w:r w:rsidRPr="005A41BB">
        <w:rPr>
          <w:b/>
        </w:rPr>
        <w:t>V WARUNKI KLASYFIKACJI</w:t>
      </w:r>
    </w:p>
    <w:p w:rsidR="0027163A" w:rsidRPr="00480471" w:rsidRDefault="0027163A" w:rsidP="00AF1128">
      <w:pPr>
        <w:autoSpaceDE w:val="0"/>
        <w:autoSpaceDN w:val="0"/>
        <w:adjustRightInd w:val="0"/>
        <w:spacing w:after="120"/>
      </w:pPr>
      <w:r w:rsidRPr="00480471">
        <w:t>Śródroczne i roczne oceny klasyfikacyjne wystawia się na podstawie śr</w:t>
      </w:r>
      <w:r w:rsidR="00AF1128">
        <w:t>edniej ważonej.</w:t>
      </w:r>
    </w:p>
    <w:p w:rsidR="0027163A" w:rsidRPr="00480471" w:rsidRDefault="0027163A" w:rsidP="0027163A">
      <w:pPr>
        <w:autoSpaceDE w:val="0"/>
        <w:autoSpaceDN w:val="0"/>
        <w:adjustRightInd w:val="0"/>
        <w:spacing w:after="120"/>
        <w:jc w:val="both"/>
      </w:pPr>
      <w:r w:rsidRPr="00480471">
        <w:t>Na klasyfikacyjną ocenę śródroczną i roczną uczeń pracuje systematycznie. Zatem nie ma możliwości zmiany tej oceny w wyniku jednorazowego przygotowania się z wybranej partii materiału.</w:t>
      </w:r>
    </w:p>
    <w:p w:rsidR="0027163A" w:rsidRDefault="0027163A" w:rsidP="0042151E">
      <w:pPr>
        <w:autoSpaceDE w:val="0"/>
        <w:autoSpaceDN w:val="0"/>
        <w:adjustRightInd w:val="0"/>
        <w:spacing w:after="120"/>
        <w:jc w:val="both"/>
      </w:pPr>
      <w:r w:rsidRPr="00480471">
        <w:t>W wyjątkowych przypadkach, jeśli średnia ważona ma wartość zbliżoną do oceny wyższej, nauczyciel może podwyższyć ocenę o jeden stopień. Dotyczy to uczniów, którzy wykazują aktywność na </w:t>
      </w:r>
      <w:r>
        <w:t>lekcji, są  </w:t>
      </w:r>
      <w:r w:rsidRPr="00480471">
        <w:t>zaangażowani w naukę, mają specyficzne trudności w nauce lub dostosowanie wymagań na po</w:t>
      </w:r>
      <w:r>
        <w:t xml:space="preserve">dstawie opinii lub orzeczenia z </w:t>
      </w:r>
      <w:r w:rsidRPr="00480471">
        <w:t xml:space="preserve">Poradni. </w:t>
      </w:r>
    </w:p>
    <w:p w:rsidR="0027163A" w:rsidRPr="008E0A55" w:rsidRDefault="0027163A" w:rsidP="0027163A">
      <w:pPr>
        <w:spacing w:after="120"/>
        <w:jc w:val="both"/>
      </w:pPr>
    </w:p>
    <w:p w:rsidR="0027163A" w:rsidRDefault="0027163A" w:rsidP="0027163A">
      <w:pPr>
        <w:spacing w:after="120"/>
        <w:jc w:val="right"/>
      </w:pPr>
    </w:p>
    <w:p w:rsidR="0027163A" w:rsidRPr="00015A20" w:rsidRDefault="0027163A" w:rsidP="00015A20">
      <w:pPr>
        <w:spacing w:after="120"/>
        <w:jc w:val="right"/>
      </w:pPr>
      <w:r w:rsidRPr="008E0A55">
        <w:t xml:space="preserve">mgr </w:t>
      </w:r>
      <w:r w:rsidR="00015A20">
        <w:t xml:space="preserve">Monika </w:t>
      </w:r>
      <w:proofErr w:type="spellStart"/>
      <w:r w:rsidR="00015A20">
        <w:t>Drajewicz</w:t>
      </w:r>
      <w:proofErr w:type="spellEnd"/>
    </w:p>
    <w:p w:rsidR="00F217A1" w:rsidRDefault="00F217A1"/>
    <w:sectPr w:rsidR="00F217A1" w:rsidSect="0006545D">
      <w:pgSz w:w="11906" w:h="16838" w:code="9"/>
      <w:pgMar w:top="1258" w:right="1016" w:bottom="1438" w:left="1134" w:header="4990" w:footer="1055"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DDC"/>
    <w:multiLevelType w:val="hybridMultilevel"/>
    <w:tmpl w:val="673A835A"/>
    <w:lvl w:ilvl="0" w:tplc="5E429BC2">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5647D57"/>
    <w:multiLevelType w:val="hybridMultilevel"/>
    <w:tmpl w:val="883A9396"/>
    <w:lvl w:ilvl="0" w:tplc="5E429BC2">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1F4E"/>
    <w:multiLevelType w:val="hybridMultilevel"/>
    <w:tmpl w:val="39DE8866"/>
    <w:lvl w:ilvl="0" w:tplc="5E429BC2">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1A34AC"/>
    <w:multiLevelType w:val="hybridMultilevel"/>
    <w:tmpl w:val="D9367C2E"/>
    <w:lvl w:ilvl="0" w:tplc="5E429BC2">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7B0472"/>
    <w:multiLevelType w:val="hybridMultilevel"/>
    <w:tmpl w:val="725250A2"/>
    <w:lvl w:ilvl="0" w:tplc="0415000F">
      <w:start w:val="1"/>
      <w:numFmt w:val="decimal"/>
      <w:lvlText w:val="%1."/>
      <w:lvlJc w:val="left"/>
      <w:pPr>
        <w:tabs>
          <w:tab w:val="num" w:pos="227"/>
        </w:tabs>
        <w:ind w:left="454" w:hanging="341"/>
      </w:pPr>
      <w:rPr>
        <w:rFonts w:hint="default"/>
        <w:b w:val="0"/>
        <w:bCs w:val="0"/>
        <w:i w:val="0"/>
        <w:iCs w:val="0"/>
        <w:color w:val="auto"/>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
    <w:nsid w:val="1FF41900"/>
    <w:multiLevelType w:val="hybridMultilevel"/>
    <w:tmpl w:val="5A9EEF90"/>
    <w:lvl w:ilvl="0" w:tplc="7E44550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856560"/>
    <w:multiLevelType w:val="hybridMultilevel"/>
    <w:tmpl w:val="B85C4D18"/>
    <w:lvl w:ilvl="0" w:tplc="5E429BC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E7142A"/>
    <w:multiLevelType w:val="hybridMultilevel"/>
    <w:tmpl w:val="873C68D8"/>
    <w:lvl w:ilvl="0" w:tplc="0415000F">
      <w:start w:val="1"/>
      <w:numFmt w:val="decimal"/>
      <w:lvlText w:val="%1."/>
      <w:lvlJc w:val="left"/>
      <w:pPr>
        <w:tabs>
          <w:tab w:val="num" w:pos="690"/>
        </w:tabs>
        <w:ind w:left="690" w:hanging="360"/>
      </w:p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8">
    <w:nsid w:val="365819E3"/>
    <w:multiLevelType w:val="hybridMultilevel"/>
    <w:tmpl w:val="99C255A8"/>
    <w:lvl w:ilvl="0" w:tplc="755E1B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B642D11"/>
    <w:multiLevelType w:val="hybridMultilevel"/>
    <w:tmpl w:val="4BEC0546"/>
    <w:lvl w:ilvl="0" w:tplc="5E429BC2">
      <w:start w:val="1"/>
      <w:numFmt w:val="bullet"/>
      <w:lvlText w:val="­"/>
      <w:lvlJc w:val="left"/>
      <w:pPr>
        <w:tabs>
          <w:tab w:val="num" w:pos="1770"/>
        </w:tabs>
        <w:ind w:left="1770" w:hanging="360"/>
      </w:pPr>
      <w:rPr>
        <w:rFonts w:ascii="Times New Roman" w:hAnsi="Times New Roman" w:cs="Times New Roman" w:hint="default"/>
      </w:rPr>
    </w:lvl>
    <w:lvl w:ilvl="1" w:tplc="04150003" w:tentative="1">
      <w:start w:val="1"/>
      <w:numFmt w:val="bullet"/>
      <w:lvlText w:val="o"/>
      <w:lvlJc w:val="left"/>
      <w:pPr>
        <w:tabs>
          <w:tab w:val="num" w:pos="2850"/>
        </w:tabs>
        <w:ind w:left="2850" w:hanging="360"/>
      </w:pPr>
      <w:rPr>
        <w:rFonts w:ascii="Courier New" w:hAnsi="Courier New" w:cs="Courier New" w:hint="default"/>
      </w:rPr>
    </w:lvl>
    <w:lvl w:ilvl="2" w:tplc="04150005" w:tentative="1">
      <w:start w:val="1"/>
      <w:numFmt w:val="bullet"/>
      <w:lvlText w:val=""/>
      <w:lvlJc w:val="left"/>
      <w:pPr>
        <w:tabs>
          <w:tab w:val="num" w:pos="3570"/>
        </w:tabs>
        <w:ind w:left="3570" w:hanging="360"/>
      </w:pPr>
      <w:rPr>
        <w:rFonts w:ascii="Wingdings" w:hAnsi="Wingdings" w:hint="default"/>
      </w:rPr>
    </w:lvl>
    <w:lvl w:ilvl="3" w:tplc="04150001" w:tentative="1">
      <w:start w:val="1"/>
      <w:numFmt w:val="bullet"/>
      <w:lvlText w:val=""/>
      <w:lvlJc w:val="left"/>
      <w:pPr>
        <w:tabs>
          <w:tab w:val="num" w:pos="4290"/>
        </w:tabs>
        <w:ind w:left="4290" w:hanging="360"/>
      </w:pPr>
      <w:rPr>
        <w:rFonts w:ascii="Symbol" w:hAnsi="Symbol" w:hint="default"/>
      </w:rPr>
    </w:lvl>
    <w:lvl w:ilvl="4" w:tplc="04150003" w:tentative="1">
      <w:start w:val="1"/>
      <w:numFmt w:val="bullet"/>
      <w:lvlText w:val="o"/>
      <w:lvlJc w:val="left"/>
      <w:pPr>
        <w:tabs>
          <w:tab w:val="num" w:pos="5010"/>
        </w:tabs>
        <w:ind w:left="5010" w:hanging="360"/>
      </w:pPr>
      <w:rPr>
        <w:rFonts w:ascii="Courier New" w:hAnsi="Courier New" w:cs="Courier New" w:hint="default"/>
      </w:rPr>
    </w:lvl>
    <w:lvl w:ilvl="5" w:tplc="04150005" w:tentative="1">
      <w:start w:val="1"/>
      <w:numFmt w:val="bullet"/>
      <w:lvlText w:val=""/>
      <w:lvlJc w:val="left"/>
      <w:pPr>
        <w:tabs>
          <w:tab w:val="num" w:pos="5730"/>
        </w:tabs>
        <w:ind w:left="5730" w:hanging="360"/>
      </w:pPr>
      <w:rPr>
        <w:rFonts w:ascii="Wingdings" w:hAnsi="Wingdings" w:hint="default"/>
      </w:rPr>
    </w:lvl>
    <w:lvl w:ilvl="6" w:tplc="04150001" w:tentative="1">
      <w:start w:val="1"/>
      <w:numFmt w:val="bullet"/>
      <w:lvlText w:val=""/>
      <w:lvlJc w:val="left"/>
      <w:pPr>
        <w:tabs>
          <w:tab w:val="num" w:pos="6450"/>
        </w:tabs>
        <w:ind w:left="6450" w:hanging="360"/>
      </w:pPr>
      <w:rPr>
        <w:rFonts w:ascii="Symbol" w:hAnsi="Symbol" w:hint="default"/>
      </w:rPr>
    </w:lvl>
    <w:lvl w:ilvl="7" w:tplc="04150003" w:tentative="1">
      <w:start w:val="1"/>
      <w:numFmt w:val="bullet"/>
      <w:lvlText w:val="o"/>
      <w:lvlJc w:val="left"/>
      <w:pPr>
        <w:tabs>
          <w:tab w:val="num" w:pos="7170"/>
        </w:tabs>
        <w:ind w:left="7170" w:hanging="360"/>
      </w:pPr>
      <w:rPr>
        <w:rFonts w:ascii="Courier New" w:hAnsi="Courier New" w:cs="Courier New" w:hint="default"/>
      </w:rPr>
    </w:lvl>
    <w:lvl w:ilvl="8" w:tplc="04150005" w:tentative="1">
      <w:start w:val="1"/>
      <w:numFmt w:val="bullet"/>
      <w:lvlText w:val=""/>
      <w:lvlJc w:val="left"/>
      <w:pPr>
        <w:tabs>
          <w:tab w:val="num" w:pos="7890"/>
        </w:tabs>
        <w:ind w:left="7890" w:hanging="360"/>
      </w:pPr>
      <w:rPr>
        <w:rFonts w:ascii="Wingdings" w:hAnsi="Wingdings" w:hint="default"/>
      </w:rPr>
    </w:lvl>
  </w:abstractNum>
  <w:abstractNum w:abstractNumId="10">
    <w:nsid w:val="4A7B2009"/>
    <w:multiLevelType w:val="hybridMultilevel"/>
    <w:tmpl w:val="5F5A84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B314F34"/>
    <w:multiLevelType w:val="hybridMultilevel"/>
    <w:tmpl w:val="6282A2CA"/>
    <w:lvl w:ilvl="0" w:tplc="0415000F">
      <w:start w:val="1"/>
      <w:numFmt w:val="decimal"/>
      <w:lvlText w:val="%1."/>
      <w:lvlJc w:val="left"/>
      <w:pPr>
        <w:tabs>
          <w:tab w:val="num" w:pos="720"/>
        </w:tabs>
        <w:ind w:left="720" w:hanging="360"/>
      </w:pPr>
    </w:lvl>
    <w:lvl w:ilvl="1" w:tplc="5E429BC2">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E455912"/>
    <w:multiLevelType w:val="hybridMultilevel"/>
    <w:tmpl w:val="B6324CA6"/>
    <w:lvl w:ilvl="0" w:tplc="5E429BC2">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642069E4"/>
    <w:multiLevelType w:val="hybridMultilevel"/>
    <w:tmpl w:val="F3A6D588"/>
    <w:lvl w:ilvl="0" w:tplc="3730B204">
      <w:start w:val="1"/>
      <w:numFmt w:val="upp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nsid w:val="66C00F66"/>
    <w:multiLevelType w:val="hybridMultilevel"/>
    <w:tmpl w:val="F91C59B4"/>
    <w:lvl w:ilvl="0" w:tplc="5E429BC2">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95C4173"/>
    <w:multiLevelType w:val="hybridMultilevel"/>
    <w:tmpl w:val="28C47464"/>
    <w:lvl w:ilvl="0" w:tplc="5E429BC2">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71D54899"/>
    <w:multiLevelType w:val="hybridMultilevel"/>
    <w:tmpl w:val="D46019C4"/>
    <w:lvl w:ilvl="0" w:tplc="5E429BC2">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73CF2768"/>
    <w:multiLevelType w:val="hybridMultilevel"/>
    <w:tmpl w:val="F858D722"/>
    <w:lvl w:ilvl="0" w:tplc="588E957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8"/>
  </w:num>
  <w:num w:numId="5">
    <w:abstractNumId w:val="10"/>
  </w:num>
  <w:num w:numId="6">
    <w:abstractNumId w:val="16"/>
  </w:num>
  <w:num w:numId="7">
    <w:abstractNumId w:val="14"/>
  </w:num>
  <w:num w:numId="8">
    <w:abstractNumId w:val="15"/>
  </w:num>
  <w:num w:numId="9">
    <w:abstractNumId w:val="2"/>
  </w:num>
  <w:num w:numId="10">
    <w:abstractNumId w:val="1"/>
  </w:num>
  <w:num w:numId="11">
    <w:abstractNumId w:val="11"/>
  </w:num>
  <w:num w:numId="12">
    <w:abstractNumId w:val="9"/>
  </w:num>
  <w:num w:numId="13">
    <w:abstractNumId w:val="0"/>
  </w:num>
  <w:num w:numId="14">
    <w:abstractNumId w:val="3"/>
  </w:num>
  <w:num w:numId="15">
    <w:abstractNumId w:val="12"/>
  </w:num>
  <w:num w:numId="16">
    <w:abstractNumId w:val="17"/>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425"/>
  <w:characterSpacingControl w:val="doNotCompress"/>
  <w:compat>
    <w:useFELayout/>
  </w:compat>
  <w:rsids>
    <w:rsidRoot w:val="0027163A"/>
    <w:rsid w:val="00015A20"/>
    <w:rsid w:val="0027163A"/>
    <w:rsid w:val="002912B6"/>
    <w:rsid w:val="0042151E"/>
    <w:rsid w:val="006E7F00"/>
    <w:rsid w:val="006F641D"/>
    <w:rsid w:val="007D176B"/>
    <w:rsid w:val="00862F2F"/>
    <w:rsid w:val="00956220"/>
    <w:rsid w:val="009F32F6"/>
    <w:rsid w:val="00AF1128"/>
    <w:rsid w:val="00BA403D"/>
    <w:rsid w:val="00BB677F"/>
    <w:rsid w:val="00C35BAB"/>
    <w:rsid w:val="00D7241B"/>
    <w:rsid w:val="00F217A1"/>
    <w:rsid w:val="00F5253A"/>
    <w:rsid w:val="00FE50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2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7163A"/>
    <w:pPr>
      <w:spacing w:before="120" w:after="0" w:line="360" w:lineRule="auto"/>
      <w:ind w:left="714" w:hanging="357"/>
      <w:jc w:val="both"/>
    </w:pPr>
    <w:rPr>
      <w:rFonts w:ascii="Courier New" w:eastAsia="Times New Roman" w:hAnsi="Courier New" w:cs="Times New Roman"/>
      <w:sz w:val="24"/>
      <w:szCs w:val="20"/>
    </w:rPr>
  </w:style>
  <w:style w:type="character" w:customStyle="1" w:styleId="TekstpodstawowyZnak">
    <w:name w:val="Tekst podstawowy Znak"/>
    <w:basedOn w:val="Domylnaczcionkaakapitu"/>
    <w:link w:val="Tekstpodstawowy"/>
    <w:uiPriority w:val="99"/>
    <w:rsid w:val="0027163A"/>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7B7E-A77C-4C9F-B4A4-ED1D0C36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1285</Words>
  <Characters>7716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2020-09-01T13:14:00Z</cp:lastPrinted>
  <dcterms:created xsi:type="dcterms:W3CDTF">2019-06-13T05:15:00Z</dcterms:created>
  <dcterms:modified xsi:type="dcterms:W3CDTF">2021-09-01T15:24:00Z</dcterms:modified>
</cp:coreProperties>
</file>